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5"/>
        <w:gridCol w:w="5361"/>
      </w:tblGrid>
      <w:tr w:rsidR="00D94FA0" w:rsidTr="00C7296C">
        <w:tc>
          <w:tcPr>
            <w:tcW w:w="5095" w:type="dxa"/>
          </w:tcPr>
          <w:p w:rsidR="00D94FA0" w:rsidRDefault="00D94FA0" w:rsidP="00C7296C">
            <w:pPr>
              <w:ind w:right="20"/>
              <w:rPr>
                <w:rFonts w:eastAsia="Times New Roman"/>
                <w:sz w:val="24"/>
                <w:szCs w:val="24"/>
              </w:rPr>
            </w:pPr>
            <w:r>
              <w:rPr>
                <w:rFonts w:eastAsia="Times New Roman"/>
                <w:sz w:val="24"/>
                <w:szCs w:val="24"/>
              </w:rPr>
              <w:t xml:space="preserve">Рассмотрено </w:t>
            </w:r>
          </w:p>
          <w:p w:rsidR="00D94FA0" w:rsidRDefault="00D94FA0" w:rsidP="00C7296C">
            <w:pPr>
              <w:ind w:right="20"/>
              <w:rPr>
                <w:rFonts w:eastAsia="Times New Roman"/>
                <w:sz w:val="24"/>
                <w:szCs w:val="24"/>
              </w:rPr>
            </w:pPr>
            <w:r>
              <w:rPr>
                <w:rFonts w:eastAsia="Times New Roman"/>
                <w:sz w:val="24"/>
                <w:szCs w:val="24"/>
              </w:rPr>
              <w:t>на заседании педагогического совета</w:t>
            </w:r>
          </w:p>
          <w:p w:rsidR="00D94FA0" w:rsidRDefault="00D94FA0" w:rsidP="00C7296C">
            <w:pPr>
              <w:ind w:right="20"/>
              <w:rPr>
                <w:rFonts w:eastAsia="Times New Roman"/>
                <w:sz w:val="24"/>
                <w:szCs w:val="24"/>
              </w:rPr>
            </w:pPr>
            <w:r>
              <w:rPr>
                <w:rFonts w:eastAsia="Times New Roman"/>
                <w:sz w:val="24"/>
                <w:szCs w:val="24"/>
              </w:rPr>
              <w:t>протокол № 1 от 28.08.2018 г.</w:t>
            </w:r>
          </w:p>
        </w:tc>
        <w:tc>
          <w:tcPr>
            <w:tcW w:w="5361" w:type="dxa"/>
          </w:tcPr>
          <w:p w:rsidR="00D94FA0" w:rsidRDefault="00D94FA0" w:rsidP="00C7296C">
            <w:pPr>
              <w:ind w:right="20"/>
              <w:rPr>
                <w:rFonts w:eastAsia="Times New Roman"/>
                <w:sz w:val="24"/>
                <w:szCs w:val="24"/>
              </w:rPr>
            </w:pPr>
            <w:r>
              <w:rPr>
                <w:rFonts w:eastAsia="Times New Roman"/>
                <w:sz w:val="24"/>
                <w:szCs w:val="24"/>
              </w:rPr>
              <w:t>Утверждено</w:t>
            </w:r>
          </w:p>
          <w:p w:rsidR="00D94FA0" w:rsidRDefault="00D94FA0" w:rsidP="00C7296C">
            <w:pPr>
              <w:ind w:right="20"/>
              <w:rPr>
                <w:rFonts w:eastAsia="Times New Roman"/>
                <w:sz w:val="24"/>
                <w:szCs w:val="24"/>
              </w:rPr>
            </w:pPr>
            <w:r>
              <w:rPr>
                <w:rFonts w:eastAsia="Times New Roman"/>
                <w:sz w:val="24"/>
                <w:szCs w:val="24"/>
              </w:rPr>
              <w:t>приказом директора МБОУ Середкинская СОШ</w:t>
            </w:r>
          </w:p>
          <w:p w:rsidR="00D94FA0" w:rsidRDefault="00D94FA0" w:rsidP="00C7296C">
            <w:pPr>
              <w:ind w:right="20"/>
              <w:rPr>
                <w:rFonts w:eastAsia="Times New Roman"/>
                <w:sz w:val="24"/>
                <w:szCs w:val="24"/>
              </w:rPr>
            </w:pPr>
            <w:r>
              <w:rPr>
                <w:rFonts w:eastAsia="Times New Roman"/>
                <w:sz w:val="24"/>
                <w:szCs w:val="24"/>
              </w:rPr>
              <w:t>№ 73 от 30.08.2018 г.</w:t>
            </w:r>
          </w:p>
        </w:tc>
      </w:tr>
    </w:tbl>
    <w:p w:rsidR="00D94FA0" w:rsidRDefault="00D94FA0" w:rsidP="00D94FA0">
      <w:pPr>
        <w:ind w:right="20"/>
        <w:jc w:val="right"/>
        <w:rPr>
          <w:rFonts w:eastAsia="Times New Roman"/>
          <w:sz w:val="24"/>
          <w:szCs w:val="24"/>
        </w:rPr>
      </w:pPr>
    </w:p>
    <w:p w:rsidR="00D94FA0" w:rsidRDefault="00D94FA0" w:rsidP="00D94FA0">
      <w:pPr>
        <w:spacing w:line="276" w:lineRule="exact"/>
        <w:rPr>
          <w:sz w:val="24"/>
          <w:szCs w:val="24"/>
        </w:rPr>
      </w:pPr>
    </w:p>
    <w:p w:rsidR="00D94FA0" w:rsidRDefault="00D94FA0" w:rsidP="00D94FA0">
      <w:pPr>
        <w:ind w:right="-359"/>
        <w:jc w:val="center"/>
        <w:rPr>
          <w:sz w:val="20"/>
          <w:szCs w:val="20"/>
        </w:rPr>
      </w:pPr>
      <w:r>
        <w:rPr>
          <w:rFonts w:eastAsia="Times New Roman"/>
          <w:b/>
          <w:bCs/>
          <w:sz w:val="24"/>
          <w:szCs w:val="24"/>
        </w:rPr>
        <w:t>Формы, периодичность и порядок</w:t>
      </w:r>
    </w:p>
    <w:p w:rsidR="00D94FA0" w:rsidRDefault="00D94FA0" w:rsidP="00D94FA0">
      <w:pPr>
        <w:spacing w:line="12" w:lineRule="exact"/>
        <w:rPr>
          <w:sz w:val="24"/>
          <w:szCs w:val="24"/>
        </w:rPr>
      </w:pPr>
    </w:p>
    <w:p w:rsidR="00D94FA0" w:rsidRDefault="00D94FA0" w:rsidP="00D94FA0">
      <w:pPr>
        <w:spacing w:line="249" w:lineRule="auto"/>
        <w:ind w:left="220" w:right="100" w:firstLine="230"/>
        <w:rPr>
          <w:sz w:val="20"/>
          <w:szCs w:val="20"/>
        </w:rPr>
      </w:pPr>
      <w:r>
        <w:rPr>
          <w:rFonts w:eastAsia="Times New Roman"/>
          <w:b/>
          <w:bCs/>
          <w:sz w:val="23"/>
          <w:szCs w:val="23"/>
        </w:rPr>
        <w:t>текущего контроля успеваемости и промежуточной аттестации учащихся МБОУ Середкинская СОШ, обучающихся по основным образовательным программам начального общего, основного общего и среднего</w:t>
      </w:r>
      <w:r>
        <w:rPr>
          <w:sz w:val="20"/>
          <w:szCs w:val="20"/>
        </w:rPr>
        <w:t xml:space="preserve"> </w:t>
      </w:r>
      <w:r>
        <w:rPr>
          <w:rFonts w:eastAsia="Times New Roman"/>
          <w:b/>
          <w:bCs/>
          <w:sz w:val="24"/>
          <w:szCs w:val="24"/>
        </w:rPr>
        <w:t>общего образования по ФК ГОС, ФГОС</w:t>
      </w:r>
    </w:p>
    <w:p w:rsidR="00D94FA0" w:rsidRDefault="00D94FA0" w:rsidP="00D94FA0">
      <w:pPr>
        <w:spacing w:line="200" w:lineRule="exact"/>
        <w:rPr>
          <w:sz w:val="24"/>
          <w:szCs w:val="24"/>
        </w:rPr>
      </w:pPr>
    </w:p>
    <w:p w:rsidR="00D94FA0" w:rsidRDefault="00D94FA0" w:rsidP="00D94FA0">
      <w:pPr>
        <w:spacing w:line="352" w:lineRule="exact"/>
        <w:rPr>
          <w:sz w:val="24"/>
          <w:szCs w:val="24"/>
        </w:rPr>
      </w:pPr>
    </w:p>
    <w:p w:rsidR="00D94FA0" w:rsidRDefault="00D94FA0" w:rsidP="00D94FA0">
      <w:pPr>
        <w:numPr>
          <w:ilvl w:val="0"/>
          <w:numId w:val="1"/>
        </w:numPr>
        <w:tabs>
          <w:tab w:val="left" w:pos="4000"/>
        </w:tabs>
        <w:ind w:left="4000" w:hanging="353"/>
        <w:rPr>
          <w:rFonts w:eastAsia="Times New Roman"/>
          <w:b/>
          <w:bCs/>
          <w:sz w:val="24"/>
          <w:szCs w:val="24"/>
        </w:rPr>
      </w:pPr>
      <w:r>
        <w:rPr>
          <w:rFonts w:eastAsia="Times New Roman"/>
          <w:b/>
          <w:bCs/>
          <w:sz w:val="24"/>
          <w:szCs w:val="24"/>
        </w:rPr>
        <w:t>Общие положения</w:t>
      </w:r>
    </w:p>
    <w:p w:rsidR="00D94FA0" w:rsidRDefault="00D94FA0" w:rsidP="00D94FA0">
      <w:pPr>
        <w:spacing w:line="288" w:lineRule="exact"/>
        <w:rPr>
          <w:sz w:val="24"/>
          <w:szCs w:val="24"/>
        </w:rPr>
      </w:pPr>
    </w:p>
    <w:p w:rsidR="00D94FA0" w:rsidRDefault="00D94FA0" w:rsidP="00D94FA0">
      <w:pPr>
        <w:spacing w:line="238" w:lineRule="auto"/>
        <w:ind w:left="60" w:firstLine="480"/>
        <w:jc w:val="both"/>
        <w:rPr>
          <w:sz w:val="20"/>
          <w:szCs w:val="20"/>
        </w:rPr>
      </w:pPr>
      <w:r>
        <w:rPr>
          <w:rFonts w:eastAsia="Times New Roman"/>
          <w:sz w:val="24"/>
          <w:szCs w:val="24"/>
        </w:rPr>
        <w:t xml:space="preserve">1.1. </w:t>
      </w:r>
      <w:proofErr w:type="gramStart"/>
      <w:r>
        <w:rPr>
          <w:rFonts w:eastAsia="Times New Roman"/>
          <w:sz w:val="24"/>
          <w:szCs w:val="24"/>
        </w:rPr>
        <w:t>Настоящий Порядок разработан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w:t>
      </w:r>
      <w:proofErr w:type="gramEnd"/>
    </w:p>
    <w:p w:rsidR="00D94FA0" w:rsidRDefault="00D94FA0" w:rsidP="00D94FA0">
      <w:pPr>
        <w:spacing w:line="15" w:lineRule="exact"/>
        <w:rPr>
          <w:sz w:val="24"/>
          <w:szCs w:val="24"/>
        </w:rPr>
      </w:pPr>
    </w:p>
    <w:p w:rsidR="00D94FA0" w:rsidRDefault="00D94FA0" w:rsidP="00D94FA0">
      <w:pPr>
        <w:spacing w:line="237" w:lineRule="auto"/>
        <w:ind w:left="60" w:firstLine="480"/>
        <w:jc w:val="both"/>
        <w:rPr>
          <w:sz w:val="20"/>
          <w:szCs w:val="20"/>
        </w:rPr>
      </w:pPr>
      <w:r>
        <w:rPr>
          <w:rFonts w:eastAsia="Times New Roman"/>
          <w:sz w:val="24"/>
          <w:szCs w:val="24"/>
        </w:rPr>
        <w:t>1.2. Настоящий Порядок текущего контроля и промежуточной аттестации учащихся  Школы (далее - Порядок) является локальным нормативным актом МБОУ Середкинская СОШ (далее - Школа),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D94FA0" w:rsidRDefault="00D94FA0" w:rsidP="00D94FA0">
      <w:pPr>
        <w:spacing w:line="14" w:lineRule="exact"/>
        <w:rPr>
          <w:sz w:val="24"/>
          <w:szCs w:val="24"/>
        </w:rPr>
      </w:pPr>
    </w:p>
    <w:p w:rsidR="00D94FA0" w:rsidRDefault="00D94FA0" w:rsidP="00D94FA0">
      <w:pPr>
        <w:spacing w:line="236" w:lineRule="auto"/>
        <w:ind w:left="60" w:firstLine="540"/>
        <w:jc w:val="both"/>
        <w:rPr>
          <w:sz w:val="20"/>
          <w:szCs w:val="20"/>
        </w:rPr>
      </w:pPr>
      <w:r>
        <w:rPr>
          <w:rFonts w:eastAsia="Times New Roman"/>
          <w:sz w:val="24"/>
          <w:szCs w:val="24"/>
        </w:rPr>
        <w:t>1.3. 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текущим контролем успеваемости и промежуточной аттестацией учащихся.</w:t>
      </w:r>
    </w:p>
    <w:p w:rsidR="00D94FA0" w:rsidRDefault="00D94FA0" w:rsidP="00D94FA0">
      <w:pPr>
        <w:spacing w:line="14" w:lineRule="exact"/>
        <w:rPr>
          <w:sz w:val="24"/>
          <w:szCs w:val="24"/>
        </w:rPr>
      </w:pPr>
    </w:p>
    <w:p w:rsidR="00D94FA0" w:rsidRDefault="00D94FA0" w:rsidP="00D94FA0">
      <w:pPr>
        <w:spacing w:line="238" w:lineRule="auto"/>
        <w:ind w:left="60" w:firstLine="341"/>
        <w:jc w:val="both"/>
        <w:rPr>
          <w:sz w:val="20"/>
          <w:szCs w:val="20"/>
        </w:rPr>
      </w:pPr>
      <w:r>
        <w:rPr>
          <w:rFonts w:eastAsia="Times New Roman"/>
          <w:sz w:val="24"/>
          <w:szCs w:val="24"/>
        </w:rPr>
        <w:t>1.4 Успешность освоения учебных программ учащихся с 2 по 11 класс определяется по пятибалльной шкале оценивания: «5» (отлично), «4» (хорошо), «3» (удовлетворительно), «2» (неудовлетворительно), «1» (не учил).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журнал в виде отметок «5», «4», «3», «2» (в зависимости от процента, который высчитывается от максимального балла выполнения контрольной работы).</w:t>
      </w:r>
    </w:p>
    <w:p w:rsidR="00D94FA0" w:rsidRDefault="00D94FA0" w:rsidP="00D94FA0">
      <w:pPr>
        <w:spacing w:line="4" w:lineRule="exact"/>
        <w:rPr>
          <w:sz w:val="24"/>
          <w:szCs w:val="24"/>
        </w:rPr>
      </w:pPr>
    </w:p>
    <w:p w:rsidR="00D94FA0" w:rsidRDefault="00D94FA0" w:rsidP="00D94FA0">
      <w:pPr>
        <w:ind w:left="400"/>
        <w:rPr>
          <w:sz w:val="20"/>
          <w:szCs w:val="20"/>
        </w:rPr>
      </w:pPr>
      <w:r>
        <w:rPr>
          <w:rFonts w:eastAsia="Times New Roman"/>
          <w:sz w:val="24"/>
          <w:szCs w:val="24"/>
        </w:rPr>
        <w:t>Перевод отметки в пятибалльную шкалу осуществляется по следующей схеме:</w:t>
      </w:r>
    </w:p>
    <w:tbl>
      <w:tblPr>
        <w:tblW w:w="0" w:type="auto"/>
        <w:tblInd w:w="10" w:type="dxa"/>
        <w:tblLayout w:type="fixed"/>
        <w:tblCellMar>
          <w:left w:w="0" w:type="dxa"/>
          <w:right w:w="0" w:type="dxa"/>
        </w:tblCellMar>
        <w:tblLook w:val="04A0"/>
      </w:tblPr>
      <w:tblGrid>
        <w:gridCol w:w="320"/>
        <w:gridCol w:w="1040"/>
        <w:gridCol w:w="1400"/>
        <w:gridCol w:w="3840"/>
        <w:gridCol w:w="1740"/>
        <w:gridCol w:w="240"/>
      </w:tblGrid>
      <w:tr w:rsidR="00D94FA0" w:rsidTr="00C7296C">
        <w:trPr>
          <w:trHeight w:val="266"/>
        </w:trPr>
        <w:tc>
          <w:tcPr>
            <w:tcW w:w="1360" w:type="dxa"/>
            <w:gridSpan w:val="2"/>
            <w:tcBorders>
              <w:top w:val="single" w:sz="8" w:space="0" w:color="auto"/>
              <w:left w:val="single" w:sz="8" w:space="0" w:color="auto"/>
            </w:tcBorders>
            <w:vAlign w:val="bottom"/>
          </w:tcPr>
          <w:p w:rsidR="00D94FA0" w:rsidRDefault="00D94FA0" w:rsidP="00C7296C">
            <w:pPr>
              <w:spacing w:line="265" w:lineRule="exact"/>
              <w:ind w:left="40"/>
              <w:rPr>
                <w:sz w:val="20"/>
                <w:szCs w:val="20"/>
              </w:rPr>
            </w:pPr>
            <w:r>
              <w:rPr>
                <w:rFonts w:eastAsia="Times New Roman"/>
                <w:sz w:val="24"/>
                <w:szCs w:val="24"/>
              </w:rPr>
              <w:t>Качество</w:t>
            </w:r>
          </w:p>
        </w:tc>
        <w:tc>
          <w:tcPr>
            <w:tcW w:w="1400" w:type="dxa"/>
            <w:tcBorders>
              <w:top w:val="single" w:sz="8" w:space="0" w:color="auto"/>
              <w:right w:val="single" w:sz="8" w:space="0" w:color="auto"/>
            </w:tcBorders>
            <w:vAlign w:val="bottom"/>
          </w:tcPr>
          <w:p w:rsidR="00D94FA0" w:rsidRDefault="00D94FA0" w:rsidP="00C7296C">
            <w:pPr>
              <w:spacing w:line="265" w:lineRule="exact"/>
              <w:jc w:val="right"/>
              <w:rPr>
                <w:sz w:val="20"/>
                <w:szCs w:val="20"/>
              </w:rPr>
            </w:pPr>
            <w:r>
              <w:rPr>
                <w:rFonts w:eastAsia="Times New Roman"/>
                <w:sz w:val="24"/>
                <w:szCs w:val="24"/>
              </w:rPr>
              <w:t>освоения</w:t>
            </w:r>
          </w:p>
        </w:tc>
        <w:tc>
          <w:tcPr>
            <w:tcW w:w="3840" w:type="dxa"/>
            <w:tcBorders>
              <w:top w:val="single" w:sz="8" w:space="0" w:color="auto"/>
              <w:right w:val="single" w:sz="8" w:space="0" w:color="auto"/>
            </w:tcBorders>
            <w:vAlign w:val="bottom"/>
          </w:tcPr>
          <w:p w:rsidR="00D94FA0" w:rsidRDefault="00D94FA0" w:rsidP="00C7296C">
            <w:pPr>
              <w:spacing w:line="265" w:lineRule="exact"/>
              <w:ind w:left="40"/>
              <w:rPr>
                <w:sz w:val="20"/>
                <w:szCs w:val="20"/>
              </w:rPr>
            </w:pPr>
            <w:r>
              <w:rPr>
                <w:rFonts w:eastAsia="Times New Roman"/>
                <w:sz w:val="24"/>
                <w:szCs w:val="24"/>
              </w:rPr>
              <w:t>Уровень достижений</w:t>
            </w:r>
          </w:p>
        </w:tc>
        <w:tc>
          <w:tcPr>
            <w:tcW w:w="1740" w:type="dxa"/>
            <w:tcBorders>
              <w:top w:val="single" w:sz="8" w:space="0" w:color="auto"/>
            </w:tcBorders>
            <w:vAlign w:val="bottom"/>
          </w:tcPr>
          <w:p w:rsidR="00D94FA0" w:rsidRDefault="00D94FA0" w:rsidP="00C7296C">
            <w:pPr>
              <w:spacing w:line="265" w:lineRule="exact"/>
              <w:ind w:left="40"/>
              <w:rPr>
                <w:sz w:val="20"/>
                <w:szCs w:val="20"/>
              </w:rPr>
            </w:pPr>
            <w:r>
              <w:rPr>
                <w:rFonts w:eastAsia="Times New Roman"/>
                <w:sz w:val="24"/>
                <w:szCs w:val="24"/>
              </w:rPr>
              <w:t>Отметка</w:t>
            </w:r>
          </w:p>
        </w:tc>
        <w:tc>
          <w:tcPr>
            <w:tcW w:w="240" w:type="dxa"/>
            <w:tcBorders>
              <w:top w:val="single" w:sz="8" w:space="0" w:color="auto"/>
              <w:right w:val="single" w:sz="8" w:space="0" w:color="auto"/>
            </w:tcBorders>
            <w:vAlign w:val="bottom"/>
          </w:tcPr>
          <w:p w:rsidR="00D94FA0" w:rsidRDefault="00D94FA0" w:rsidP="00C7296C">
            <w:pPr>
              <w:spacing w:line="265" w:lineRule="exact"/>
              <w:ind w:left="60"/>
              <w:rPr>
                <w:sz w:val="20"/>
                <w:szCs w:val="20"/>
              </w:rPr>
            </w:pPr>
            <w:r>
              <w:rPr>
                <w:rFonts w:eastAsia="Times New Roman"/>
                <w:sz w:val="24"/>
                <w:szCs w:val="24"/>
              </w:rPr>
              <w:t>в</w:t>
            </w:r>
          </w:p>
        </w:tc>
      </w:tr>
      <w:tr w:rsidR="00D94FA0" w:rsidTr="00C7296C">
        <w:trPr>
          <w:trHeight w:val="276"/>
        </w:trPr>
        <w:tc>
          <w:tcPr>
            <w:tcW w:w="1360" w:type="dxa"/>
            <w:gridSpan w:val="2"/>
            <w:tcBorders>
              <w:left w:val="single" w:sz="8" w:space="0" w:color="auto"/>
            </w:tcBorders>
            <w:vAlign w:val="bottom"/>
          </w:tcPr>
          <w:p w:rsidR="00D94FA0" w:rsidRDefault="00D94FA0" w:rsidP="00C7296C">
            <w:pPr>
              <w:ind w:left="40"/>
              <w:rPr>
                <w:sz w:val="20"/>
                <w:szCs w:val="20"/>
              </w:rPr>
            </w:pPr>
            <w:r>
              <w:rPr>
                <w:rFonts w:eastAsia="Times New Roman"/>
                <w:sz w:val="24"/>
                <w:szCs w:val="24"/>
              </w:rPr>
              <w:t>программы</w:t>
            </w:r>
          </w:p>
        </w:tc>
        <w:tc>
          <w:tcPr>
            <w:tcW w:w="1400" w:type="dxa"/>
            <w:tcBorders>
              <w:right w:val="single" w:sz="8" w:space="0" w:color="auto"/>
            </w:tcBorders>
            <w:vAlign w:val="bottom"/>
          </w:tcPr>
          <w:p w:rsidR="00D94FA0" w:rsidRDefault="00D94FA0" w:rsidP="00C7296C">
            <w:pPr>
              <w:jc w:val="right"/>
              <w:rPr>
                <w:sz w:val="20"/>
                <w:szCs w:val="20"/>
              </w:rPr>
            </w:pPr>
            <w:proofErr w:type="gramStart"/>
            <w:r>
              <w:rPr>
                <w:rFonts w:eastAsia="Times New Roman"/>
                <w:sz w:val="24"/>
                <w:szCs w:val="24"/>
              </w:rPr>
              <w:t>(выполнения</w:t>
            </w:r>
            <w:proofErr w:type="gramEnd"/>
          </w:p>
        </w:tc>
        <w:tc>
          <w:tcPr>
            <w:tcW w:w="3840" w:type="dxa"/>
            <w:tcBorders>
              <w:right w:val="single" w:sz="8" w:space="0" w:color="auto"/>
            </w:tcBorders>
            <w:vAlign w:val="bottom"/>
          </w:tcPr>
          <w:p w:rsidR="00D94FA0" w:rsidRDefault="00D94FA0" w:rsidP="00C7296C">
            <w:pPr>
              <w:rPr>
                <w:sz w:val="24"/>
                <w:szCs w:val="24"/>
              </w:rPr>
            </w:pPr>
          </w:p>
        </w:tc>
        <w:tc>
          <w:tcPr>
            <w:tcW w:w="1740" w:type="dxa"/>
            <w:vAlign w:val="bottom"/>
          </w:tcPr>
          <w:p w:rsidR="00D94FA0" w:rsidRDefault="00D94FA0" w:rsidP="00C7296C">
            <w:pPr>
              <w:ind w:left="40"/>
              <w:rPr>
                <w:sz w:val="20"/>
                <w:szCs w:val="20"/>
              </w:rPr>
            </w:pPr>
            <w:r>
              <w:rPr>
                <w:rFonts w:eastAsia="Times New Roman"/>
                <w:sz w:val="24"/>
                <w:szCs w:val="24"/>
              </w:rPr>
              <w:t>пятибалльной</w:t>
            </w:r>
          </w:p>
        </w:tc>
        <w:tc>
          <w:tcPr>
            <w:tcW w:w="240" w:type="dxa"/>
            <w:tcBorders>
              <w:right w:val="single" w:sz="8" w:space="0" w:color="auto"/>
            </w:tcBorders>
            <w:vAlign w:val="bottom"/>
          </w:tcPr>
          <w:p w:rsidR="00D94FA0" w:rsidRDefault="00D94FA0" w:rsidP="00C7296C">
            <w:pPr>
              <w:rPr>
                <w:sz w:val="24"/>
                <w:szCs w:val="24"/>
              </w:rPr>
            </w:pPr>
          </w:p>
        </w:tc>
      </w:tr>
      <w:tr w:rsidR="00D94FA0" w:rsidTr="00C7296C">
        <w:trPr>
          <w:trHeight w:val="277"/>
        </w:trPr>
        <w:tc>
          <w:tcPr>
            <w:tcW w:w="1360" w:type="dxa"/>
            <w:gridSpan w:val="2"/>
            <w:tcBorders>
              <w:left w:val="single" w:sz="8" w:space="0" w:color="auto"/>
              <w:bottom w:val="single" w:sz="8" w:space="0" w:color="auto"/>
            </w:tcBorders>
            <w:vAlign w:val="bottom"/>
          </w:tcPr>
          <w:p w:rsidR="00D94FA0" w:rsidRDefault="00D94FA0" w:rsidP="00C7296C">
            <w:pPr>
              <w:ind w:left="40"/>
              <w:rPr>
                <w:sz w:val="20"/>
                <w:szCs w:val="20"/>
              </w:rPr>
            </w:pPr>
            <w:r>
              <w:rPr>
                <w:rFonts w:eastAsia="Times New Roman"/>
                <w:sz w:val="24"/>
                <w:szCs w:val="24"/>
              </w:rPr>
              <w:t>работы)</w:t>
            </w:r>
          </w:p>
        </w:tc>
        <w:tc>
          <w:tcPr>
            <w:tcW w:w="1400" w:type="dxa"/>
            <w:tcBorders>
              <w:bottom w:val="single" w:sz="8" w:space="0" w:color="auto"/>
              <w:right w:val="single" w:sz="8" w:space="0" w:color="auto"/>
            </w:tcBorders>
            <w:vAlign w:val="bottom"/>
          </w:tcPr>
          <w:p w:rsidR="00D94FA0" w:rsidRDefault="00D94FA0" w:rsidP="00C7296C">
            <w:pPr>
              <w:rPr>
                <w:sz w:val="24"/>
                <w:szCs w:val="24"/>
              </w:rPr>
            </w:pPr>
          </w:p>
        </w:tc>
        <w:tc>
          <w:tcPr>
            <w:tcW w:w="3840" w:type="dxa"/>
            <w:tcBorders>
              <w:bottom w:val="single" w:sz="8" w:space="0" w:color="auto"/>
              <w:right w:val="single" w:sz="8" w:space="0" w:color="auto"/>
            </w:tcBorders>
            <w:vAlign w:val="bottom"/>
          </w:tcPr>
          <w:p w:rsidR="00D94FA0" w:rsidRDefault="00D94FA0" w:rsidP="00C7296C">
            <w:pPr>
              <w:rPr>
                <w:sz w:val="24"/>
                <w:szCs w:val="24"/>
              </w:rPr>
            </w:pPr>
          </w:p>
        </w:tc>
        <w:tc>
          <w:tcPr>
            <w:tcW w:w="1740" w:type="dxa"/>
            <w:tcBorders>
              <w:bottom w:val="single" w:sz="8" w:space="0" w:color="auto"/>
            </w:tcBorders>
            <w:vAlign w:val="bottom"/>
          </w:tcPr>
          <w:p w:rsidR="00D94FA0" w:rsidRDefault="00D94FA0" w:rsidP="00C7296C">
            <w:pPr>
              <w:ind w:left="40"/>
              <w:rPr>
                <w:sz w:val="20"/>
                <w:szCs w:val="20"/>
              </w:rPr>
            </w:pPr>
            <w:r>
              <w:rPr>
                <w:rFonts w:eastAsia="Times New Roman"/>
                <w:sz w:val="24"/>
                <w:szCs w:val="24"/>
              </w:rPr>
              <w:t>балльной шкале</w:t>
            </w:r>
          </w:p>
        </w:tc>
        <w:tc>
          <w:tcPr>
            <w:tcW w:w="240" w:type="dxa"/>
            <w:tcBorders>
              <w:bottom w:val="single" w:sz="8" w:space="0" w:color="auto"/>
              <w:right w:val="single" w:sz="8" w:space="0" w:color="auto"/>
            </w:tcBorders>
            <w:vAlign w:val="bottom"/>
          </w:tcPr>
          <w:p w:rsidR="00D94FA0" w:rsidRDefault="00D94FA0" w:rsidP="00C7296C">
            <w:pPr>
              <w:rPr>
                <w:sz w:val="24"/>
                <w:szCs w:val="24"/>
              </w:rPr>
            </w:pPr>
          </w:p>
        </w:tc>
      </w:tr>
      <w:tr w:rsidR="00D94FA0" w:rsidTr="00C7296C">
        <w:trPr>
          <w:trHeight w:val="264"/>
        </w:trPr>
        <w:tc>
          <w:tcPr>
            <w:tcW w:w="1360" w:type="dxa"/>
            <w:gridSpan w:val="2"/>
            <w:tcBorders>
              <w:left w:val="single" w:sz="8" w:space="0" w:color="auto"/>
            </w:tcBorders>
            <w:vAlign w:val="bottom"/>
          </w:tcPr>
          <w:p w:rsidR="00D94FA0" w:rsidRDefault="00D94FA0" w:rsidP="00C7296C">
            <w:pPr>
              <w:spacing w:line="264" w:lineRule="exact"/>
              <w:ind w:left="40"/>
              <w:rPr>
                <w:sz w:val="20"/>
                <w:szCs w:val="20"/>
              </w:rPr>
            </w:pPr>
            <w:r>
              <w:rPr>
                <w:rFonts w:eastAsia="Times New Roman"/>
                <w:sz w:val="24"/>
                <w:szCs w:val="24"/>
              </w:rPr>
              <w:t>85-100%</w:t>
            </w:r>
          </w:p>
        </w:tc>
        <w:tc>
          <w:tcPr>
            <w:tcW w:w="1400" w:type="dxa"/>
            <w:tcBorders>
              <w:right w:val="single" w:sz="8" w:space="0" w:color="auto"/>
            </w:tcBorders>
            <w:vAlign w:val="bottom"/>
          </w:tcPr>
          <w:p w:rsidR="00D94FA0" w:rsidRDefault="00D94FA0" w:rsidP="00C7296C"/>
        </w:tc>
        <w:tc>
          <w:tcPr>
            <w:tcW w:w="3840" w:type="dxa"/>
            <w:tcBorders>
              <w:right w:val="single" w:sz="8" w:space="0" w:color="auto"/>
            </w:tcBorders>
            <w:vAlign w:val="bottom"/>
          </w:tcPr>
          <w:p w:rsidR="00D94FA0" w:rsidRDefault="00D94FA0" w:rsidP="00C7296C">
            <w:pPr>
              <w:spacing w:line="264" w:lineRule="exact"/>
              <w:ind w:left="40"/>
              <w:rPr>
                <w:sz w:val="20"/>
                <w:szCs w:val="20"/>
              </w:rPr>
            </w:pPr>
            <w:r>
              <w:rPr>
                <w:rFonts w:eastAsia="Times New Roman"/>
                <w:sz w:val="24"/>
                <w:szCs w:val="24"/>
              </w:rPr>
              <w:t>высокий</w:t>
            </w:r>
          </w:p>
        </w:tc>
        <w:tc>
          <w:tcPr>
            <w:tcW w:w="1740" w:type="dxa"/>
            <w:vAlign w:val="bottom"/>
          </w:tcPr>
          <w:p w:rsidR="00D94FA0" w:rsidRDefault="00D94FA0" w:rsidP="00C7296C">
            <w:pPr>
              <w:spacing w:line="264" w:lineRule="exact"/>
              <w:ind w:left="40"/>
              <w:rPr>
                <w:sz w:val="20"/>
                <w:szCs w:val="20"/>
              </w:rPr>
            </w:pPr>
            <w:r>
              <w:rPr>
                <w:rFonts w:eastAsia="Times New Roman"/>
                <w:sz w:val="24"/>
                <w:szCs w:val="24"/>
              </w:rPr>
              <w:t>«5»</w:t>
            </w:r>
          </w:p>
        </w:tc>
        <w:tc>
          <w:tcPr>
            <w:tcW w:w="240" w:type="dxa"/>
            <w:tcBorders>
              <w:right w:val="single" w:sz="8" w:space="0" w:color="auto"/>
            </w:tcBorders>
            <w:vAlign w:val="bottom"/>
          </w:tcPr>
          <w:p w:rsidR="00D94FA0" w:rsidRDefault="00D94FA0" w:rsidP="00C7296C"/>
        </w:tc>
      </w:tr>
      <w:tr w:rsidR="00D94FA0" w:rsidTr="00C7296C">
        <w:trPr>
          <w:trHeight w:val="288"/>
        </w:trPr>
        <w:tc>
          <w:tcPr>
            <w:tcW w:w="320" w:type="dxa"/>
            <w:tcBorders>
              <w:left w:val="single" w:sz="8" w:space="0" w:color="auto"/>
            </w:tcBorders>
            <w:vAlign w:val="bottom"/>
          </w:tcPr>
          <w:p w:rsidR="00D94FA0" w:rsidRDefault="00D94FA0" w:rsidP="00C7296C">
            <w:pPr>
              <w:ind w:left="40"/>
              <w:rPr>
                <w:sz w:val="20"/>
                <w:szCs w:val="20"/>
              </w:rPr>
            </w:pPr>
            <w:r>
              <w:rPr>
                <w:rFonts w:eastAsia="Times New Roman"/>
                <w:sz w:val="24"/>
                <w:szCs w:val="24"/>
              </w:rPr>
              <w:t>65</w:t>
            </w:r>
          </w:p>
        </w:tc>
        <w:tc>
          <w:tcPr>
            <w:tcW w:w="1040" w:type="dxa"/>
            <w:vAlign w:val="bottom"/>
          </w:tcPr>
          <w:p w:rsidR="00D94FA0" w:rsidRDefault="00D94FA0" w:rsidP="00C7296C">
            <w:pPr>
              <w:ind w:left="20"/>
              <w:rPr>
                <w:sz w:val="20"/>
                <w:szCs w:val="20"/>
              </w:rPr>
            </w:pPr>
            <w:r>
              <w:rPr>
                <w:rFonts w:eastAsia="Times New Roman"/>
                <w:sz w:val="24"/>
                <w:szCs w:val="24"/>
              </w:rPr>
              <w:t>-84%</w:t>
            </w:r>
          </w:p>
        </w:tc>
        <w:tc>
          <w:tcPr>
            <w:tcW w:w="1400" w:type="dxa"/>
            <w:tcBorders>
              <w:right w:val="single" w:sz="8" w:space="0" w:color="auto"/>
            </w:tcBorders>
            <w:vAlign w:val="bottom"/>
          </w:tcPr>
          <w:p w:rsidR="00D94FA0" w:rsidRDefault="00D94FA0" w:rsidP="00C7296C">
            <w:pPr>
              <w:rPr>
                <w:sz w:val="24"/>
                <w:szCs w:val="24"/>
              </w:rPr>
            </w:pPr>
          </w:p>
        </w:tc>
        <w:tc>
          <w:tcPr>
            <w:tcW w:w="3840" w:type="dxa"/>
            <w:tcBorders>
              <w:right w:val="single" w:sz="8" w:space="0" w:color="auto"/>
            </w:tcBorders>
            <w:vAlign w:val="bottom"/>
          </w:tcPr>
          <w:p w:rsidR="00D94FA0" w:rsidRDefault="00D94FA0" w:rsidP="00C7296C">
            <w:pPr>
              <w:ind w:left="40"/>
              <w:rPr>
                <w:sz w:val="20"/>
                <w:szCs w:val="20"/>
              </w:rPr>
            </w:pPr>
            <w:r>
              <w:rPr>
                <w:rFonts w:eastAsia="Times New Roman"/>
                <w:sz w:val="24"/>
                <w:szCs w:val="24"/>
              </w:rPr>
              <w:t>повышенный</w:t>
            </w:r>
          </w:p>
        </w:tc>
        <w:tc>
          <w:tcPr>
            <w:tcW w:w="1740" w:type="dxa"/>
            <w:vAlign w:val="bottom"/>
          </w:tcPr>
          <w:p w:rsidR="00D94FA0" w:rsidRDefault="00D94FA0" w:rsidP="00C7296C">
            <w:pPr>
              <w:ind w:left="40"/>
              <w:rPr>
                <w:sz w:val="20"/>
                <w:szCs w:val="20"/>
              </w:rPr>
            </w:pPr>
            <w:r>
              <w:rPr>
                <w:rFonts w:eastAsia="Times New Roman"/>
                <w:sz w:val="24"/>
                <w:szCs w:val="24"/>
              </w:rPr>
              <w:t>«4»</w:t>
            </w:r>
          </w:p>
        </w:tc>
        <w:tc>
          <w:tcPr>
            <w:tcW w:w="240" w:type="dxa"/>
            <w:tcBorders>
              <w:right w:val="single" w:sz="8" w:space="0" w:color="auto"/>
            </w:tcBorders>
            <w:vAlign w:val="bottom"/>
          </w:tcPr>
          <w:p w:rsidR="00D94FA0" w:rsidRDefault="00D94FA0" w:rsidP="00C7296C">
            <w:pPr>
              <w:rPr>
                <w:sz w:val="24"/>
                <w:szCs w:val="24"/>
              </w:rPr>
            </w:pPr>
          </w:p>
        </w:tc>
      </w:tr>
      <w:tr w:rsidR="00D94FA0" w:rsidTr="00C7296C">
        <w:trPr>
          <w:trHeight w:val="288"/>
        </w:trPr>
        <w:tc>
          <w:tcPr>
            <w:tcW w:w="320" w:type="dxa"/>
            <w:tcBorders>
              <w:left w:val="single" w:sz="8" w:space="0" w:color="auto"/>
            </w:tcBorders>
            <w:vAlign w:val="bottom"/>
          </w:tcPr>
          <w:p w:rsidR="00D94FA0" w:rsidRDefault="00D94FA0" w:rsidP="00C7296C">
            <w:pPr>
              <w:ind w:left="40"/>
              <w:rPr>
                <w:sz w:val="20"/>
                <w:szCs w:val="20"/>
              </w:rPr>
            </w:pPr>
            <w:r>
              <w:rPr>
                <w:rFonts w:eastAsia="Times New Roman"/>
                <w:sz w:val="24"/>
                <w:szCs w:val="24"/>
              </w:rPr>
              <w:t>40</w:t>
            </w:r>
          </w:p>
        </w:tc>
        <w:tc>
          <w:tcPr>
            <w:tcW w:w="1040" w:type="dxa"/>
            <w:vAlign w:val="bottom"/>
          </w:tcPr>
          <w:p w:rsidR="00D94FA0" w:rsidRDefault="00D94FA0" w:rsidP="00C7296C">
            <w:pPr>
              <w:ind w:left="20"/>
              <w:rPr>
                <w:sz w:val="20"/>
                <w:szCs w:val="20"/>
              </w:rPr>
            </w:pPr>
            <w:r>
              <w:rPr>
                <w:rFonts w:eastAsia="Times New Roman"/>
                <w:sz w:val="24"/>
                <w:szCs w:val="24"/>
              </w:rPr>
              <w:t>-64 %</w:t>
            </w:r>
          </w:p>
        </w:tc>
        <w:tc>
          <w:tcPr>
            <w:tcW w:w="1400" w:type="dxa"/>
            <w:tcBorders>
              <w:right w:val="single" w:sz="8" w:space="0" w:color="auto"/>
            </w:tcBorders>
            <w:vAlign w:val="bottom"/>
          </w:tcPr>
          <w:p w:rsidR="00D94FA0" w:rsidRDefault="00D94FA0" w:rsidP="00C7296C">
            <w:pPr>
              <w:rPr>
                <w:sz w:val="24"/>
                <w:szCs w:val="24"/>
              </w:rPr>
            </w:pPr>
          </w:p>
        </w:tc>
        <w:tc>
          <w:tcPr>
            <w:tcW w:w="3840" w:type="dxa"/>
            <w:tcBorders>
              <w:right w:val="single" w:sz="8" w:space="0" w:color="auto"/>
            </w:tcBorders>
            <w:vAlign w:val="bottom"/>
          </w:tcPr>
          <w:p w:rsidR="00D94FA0" w:rsidRDefault="00D94FA0" w:rsidP="00C7296C">
            <w:pPr>
              <w:ind w:left="40"/>
              <w:rPr>
                <w:sz w:val="20"/>
                <w:szCs w:val="20"/>
              </w:rPr>
            </w:pPr>
            <w:r>
              <w:rPr>
                <w:rFonts w:eastAsia="Times New Roman"/>
                <w:sz w:val="24"/>
                <w:szCs w:val="24"/>
              </w:rPr>
              <w:t>базовый (необходимый)</w:t>
            </w:r>
          </w:p>
        </w:tc>
        <w:tc>
          <w:tcPr>
            <w:tcW w:w="1740" w:type="dxa"/>
            <w:vAlign w:val="bottom"/>
          </w:tcPr>
          <w:p w:rsidR="00D94FA0" w:rsidRDefault="00D94FA0" w:rsidP="00C7296C">
            <w:pPr>
              <w:ind w:left="40"/>
              <w:rPr>
                <w:sz w:val="20"/>
                <w:szCs w:val="20"/>
              </w:rPr>
            </w:pPr>
            <w:r>
              <w:rPr>
                <w:rFonts w:eastAsia="Times New Roman"/>
                <w:sz w:val="24"/>
                <w:szCs w:val="24"/>
              </w:rPr>
              <w:t>«3»</w:t>
            </w:r>
          </w:p>
        </w:tc>
        <w:tc>
          <w:tcPr>
            <w:tcW w:w="240" w:type="dxa"/>
            <w:tcBorders>
              <w:right w:val="single" w:sz="8" w:space="0" w:color="auto"/>
            </w:tcBorders>
            <w:vAlign w:val="bottom"/>
          </w:tcPr>
          <w:p w:rsidR="00D94FA0" w:rsidRDefault="00D94FA0" w:rsidP="00C7296C">
            <w:pPr>
              <w:rPr>
                <w:sz w:val="24"/>
                <w:szCs w:val="24"/>
              </w:rPr>
            </w:pPr>
          </w:p>
        </w:tc>
      </w:tr>
      <w:tr w:rsidR="00D94FA0" w:rsidTr="00C7296C">
        <w:trPr>
          <w:trHeight w:val="278"/>
        </w:trPr>
        <w:tc>
          <w:tcPr>
            <w:tcW w:w="1360" w:type="dxa"/>
            <w:gridSpan w:val="2"/>
            <w:tcBorders>
              <w:left w:val="single" w:sz="8" w:space="0" w:color="auto"/>
            </w:tcBorders>
            <w:vAlign w:val="bottom"/>
          </w:tcPr>
          <w:p w:rsidR="00D94FA0" w:rsidRDefault="00D94FA0" w:rsidP="00C7296C">
            <w:pPr>
              <w:ind w:left="40"/>
              <w:rPr>
                <w:sz w:val="20"/>
                <w:szCs w:val="20"/>
              </w:rPr>
            </w:pPr>
            <w:r>
              <w:rPr>
                <w:rFonts w:eastAsia="Times New Roman"/>
                <w:sz w:val="24"/>
                <w:szCs w:val="24"/>
              </w:rPr>
              <w:t>меньше 40%</w:t>
            </w:r>
          </w:p>
        </w:tc>
        <w:tc>
          <w:tcPr>
            <w:tcW w:w="1400" w:type="dxa"/>
            <w:tcBorders>
              <w:right w:val="single" w:sz="8" w:space="0" w:color="auto"/>
            </w:tcBorders>
            <w:vAlign w:val="bottom"/>
          </w:tcPr>
          <w:p w:rsidR="00D94FA0" w:rsidRDefault="00D94FA0" w:rsidP="00C7296C">
            <w:pPr>
              <w:rPr>
                <w:sz w:val="24"/>
                <w:szCs w:val="24"/>
              </w:rPr>
            </w:pPr>
          </w:p>
        </w:tc>
        <w:tc>
          <w:tcPr>
            <w:tcW w:w="3840" w:type="dxa"/>
            <w:tcBorders>
              <w:right w:val="single" w:sz="8" w:space="0" w:color="auto"/>
            </w:tcBorders>
            <w:vAlign w:val="bottom"/>
          </w:tcPr>
          <w:p w:rsidR="00D94FA0" w:rsidRDefault="00D94FA0" w:rsidP="00C7296C">
            <w:pPr>
              <w:ind w:left="40"/>
              <w:rPr>
                <w:sz w:val="20"/>
                <w:szCs w:val="20"/>
              </w:rPr>
            </w:pPr>
            <w:r>
              <w:rPr>
                <w:rFonts w:eastAsia="Times New Roman"/>
                <w:sz w:val="24"/>
                <w:szCs w:val="24"/>
              </w:rPr>
              <w:t>пониженный</w:t>
            </w:r>
          </w:p>
        </w:tc>
        <w:tc>
          <w:tcPr>
            <w:tcW w:w="1740" w:type="dxa"/>
            <w:vAlign w:val="bottom"/>
          </w:tcPr>
          <w:p w:rsidR="00D94FA0" w:rsidRDefault="00D94FA0" w:rsidP="00C7296C">
            <w:pPr>
              <w:ind w:left="40"/>
              <w:rPr>
                <w:sz w:val="20"/>
                <w:szCs w:val="20"/>
              </w:rPr>
            </w:pPr>
            <w:r>
              <w:rPr>
                <w:rFonts w:eastAsia="Times New Roman"/>
                <w:sz w:val="24"/>
                <w:szCs w:val="24"/>
              </w:rPr>
              <w:t>«2»</w:t>
            </w:r>
          </w:p>
        </w:tc>
        <w:tc>
          <w:tcPr>
            <w:tcW w:w="240" w:type="dxa"/>
            <w:tcBorders>
              <w:right w:val="single" w:sz="8" w:space="0" w:color="auto"/>
            </w:tcBorders>
            <w:vAlign w:val="bottom"/>
          </w:tcPr>
          <w:p w:rsidR="00D94FA0" w:rsidRDefault="00D94FA0" w:rsidP="00C7296C">
            <w:pPr>
              <w:rPr>
                <w:sz w:val="24"/>
                <w:szCs w:val="24"/>
              </w:rPr>
            </w:pPr>
          </w:p>
        </w:tc>
      </w:tr>
      <w:tr w:rsidR="00D94FA0" w:rsidTr="00C7296C">
        <w:trPr>
          <w:trHeight w:val="277"/>
        </w:trPr>
        <w:tc>
          <w:tcPr>
            <w:tcW w:w="320" w:type="dxa"/>
            <w:tcBorders>
              <w:left w:val="single" w:sz="8" w:space="0" w:color="auto"/>
              <w:bottom w:val="single" w:sz="8" w:space="0" w:color="auto"/>
            </w:tcBorders>
            <w:vAlign w:val="bottom"/>
          </w:tcPr>
          <w:p w:rsidR="00D94FA0" w:rsidRDefault="00D94FA0" w:rsidP="00C7296C">
            <w:pPr>
              <w:rPr>
                <w:sz w:val="24"/>
                <w:szCs w:val="24"/>
              </w:rPr>
            </w:pPr>
          </w:p>
        </w:tc>
        <w:tc>
          <w:tcPr>
            <w:tcW w:w="1040" w:type="dxa"/>
            <w:tcBorders>
              <w:bottom w:val="single" w:sz="8" w:space="0" w:color="auto"/>
            </w:tcBorders>
            <w:vAlign w:val="bottom"/>
          </w:tcPr>
          <w:p w:rsidR="00D94FA0" w:rsidRDefault="00D94FA0" w:rsidP="00C7296C">
            <w:pPr>
              <w:rPr>
                <w:sz w:val="24"/>
                <w:szCs w:val="24"/>
              </w:rPr>
            </w:pPr>
          </w:p>
        </w:tc>
        <w:tc>
          <w:tcPr>
            <w:tcW w:w="1400" w:type="dxa"/>
            <w:tcBorders>
              <w:bottom w:val="single" w:sz="8" w:space="0" w:color="auto"/>
              <w:right w:val="single" w:sz="8" w:space="0" w:color="auto"/>
            </w:tcBorders>
            <w:vAlign w:val="bottom"/>
          </w:tcPr>
          <w:p w:rsidR="00D94FA0" w:rsidRDefault="00D94FA0" w:rsidP="00C7296C">
            <w:pPr>
              <w:rPr>
                <w:sz w:val="24"/>
                <w:szCs w:val="24"/>
              </w:rPr>
            </w:pPr>
          </w:p>
        </w:tc>
        <w:tc>
          <w:tcPr>
            <w:tcW w:w="3840" w:type="dxa"/>
            <w:tcBorders>
              <w:bottom w:val="single" w:sz="8" w:space="0" w:color="auto"/>
              <w:right w:val="single" w:sz="8" w:space="0" w:color="auto"/>
            </w:tcBorders>
            <w:vAlign w:val="bottom"/>
          </w:tcPr>
          <w:p w:rsidR="00D94FA0" w:rsidRDefault="00D94FA0" w:rsidP="00C7296C">
            <w:pPr>
              <w:ind w:left="40"/>
              <w:rPr>
                <w:sz w:val="20"/>
                <w:szCs w:val="20"/>
              </w:rPr>
            </w:pPr>
            <w:r>
              <w:rPr>
                <w:rFonts w:eastAsia="Times New Roman"/>
                <w:sz w:val="24"/>
                <w:szCs w:val="24"/>
              </w:rPr>
              <w:t>низкий</w:t>
            </w:r>
          </w:p>
        </w:tc>
        <w:tc>
          <w:tcPr>
            <w:tcW w:w="1740" w:type="dxa"/>
            <w:tcBorders>
              <w:bottom w:val="single" w:sz="8" w:space="0" w:color="auto"/>
            </w:tcBorders>
            <w:vAlign w:val="bottom"/>
          </w:tcPr>
          <w:p w:rsidR="00D94FA0" w:rsidRDefault="00D94FA0" w:rsidP="00C7296C">
            <w:pPr>
              <w:ind w:left="40"/>
              <w:rPr>
                <w:sz w:val="20"/>
                <w:szCs w:val="20"/>
              </w:rPr>
            </w:pPr>
            <w:r>
              <w:rPr>
                <w:rFonts w:eastAsia="Times New Roman"/>
                <w:sz w:val="24"/>
                <w:szCs w:val="24"/>
              </w:rPr>
              <w:t>«1»</w:t>
            </w:r>
          </w:p>
        </w:tc>
        <w:tc>
          <w:tcPr>
            <w:tcW w:w="240" w:type="dxa"/>
            <w:tcBorders>
              <w:bottom w:val="single" w:sz="8" w:space="0" w:color="auto"/>
              <w:right w:val="single" w:sz="8" w:space="0" w:color="auto"/>
            </w:tcBorders>
            <w:vAlign w:val="bottom"/>
          </w:tcPr>
          <w:p w:rsidR="00D94FA0" w:rsidRDefault="00D94FA0" w:rsidP="00C7296C">
            <w:pPr>
              <w:rPr>
                <w:sz w:val="24"/>
                <w:szCs w:val="24"/>
              </w:rPr>
            </w:pPr>
          </w:p>
        </w:tc>
      </w:tr>
    </w:tbl>
    <w:p w:rsidR="00D94FA0" w:rsidRDefault="00D94FA0" w:rsidP="00D94FA0">
      <w:pPr>
        <w:spacing w:line="9" w:lineRule="exact"/>
        <w:rPr>
          <w:sz w:val="24"/>
          <w:szCs w:val="24"/>
        </w:rPr>
      </w:pPr>
    </w:p>
    <w:p w:rsidR="00D94FA0" w:rsidRDefault="00D94FA0" w:rsidP="00D94FA0">
      <w:pPr>
        <w:spacing w:line="237" w:lineRule="auto"/>
        <w:ind w:left="60" w:firstLine="341"/>
        <w:jc w:val="both"/>
        <w:rPr>
          <w:sz w:val="20"/>
          <w:szCs w:val="20"/>
        </w:rPr>
      </w:pPr>
      <w:r>
        <w:rPr>
          <w:rFonts w:eastAsia="Times New Roman"/>
          <w:sz w:val="24"/>
          <w:szCs w:val="24"/>
        </w:rPr>
        <w:t>По итогам четверти (полугодия) в журнал выставляется отметка в пятибалльной шкале, в зависимости от процента освоения учащимся образовательной программы. Он вычисляется, исходя из нахождения среднего значения результатов выполнения тематических, творческих и итоговых работ.</w:t>
      </w:r>
    </w:p>
    <w:p w:rsidR="00D94FA0" w:rsidRDefault="00D94FA0" w:rsidP="00D94FA0">
      <w:pPr>
        <w:spacing w:line="14" w:lineRule="exact"/>
        <w:rPr>
          <w:sz w:val="24"/>
          <w:szCs w:val="24"/>
        </w:rPr>
      </w:pPr>
    </w:p>
    <w:p w:rsidR="00D94FA0" w:rsidRDefault="00D94FA0" w:rsidP="00D94FA0">
      <w:pPr>
        <w:spacing w:line="234" w:lineRule="auto"/>
        <w:ind w:left="60" w:firstLine="341"/>
        <w:jc w:val="both"/>
        <w:rPr>
          <w:sz w:val="20"/>
          <w:szCs w:val="20"/>
        </w:rPr>
      </w:pPr>
      <w:r>
        <w:rPr>
          <w:rFonts w:eastAsia="Times New Roman"/>
          <w:sz w:val="24"/>
          <w:szCs w:val="24"/>
        </w:rPr>
        <w:t>Годовая оценка по</w:t>
      </w:r>
      <w:r w:rsidR="0008025C">
        <w:rPr>
          <w:rFonts w:eastAsia="Times New Roman"/>
          <w:sz w:val="24"/>
          <w:szCs w:val="24"/>
        </w:rPr>
        <w:t xml:space="preserve"> предметам, не указанным в п.3.</w:t>
      </w:r>
      <w:r w:rsidR="006E702D">
        <w:rPr>
          <w:rFonts w:eastAsia="Times New Roman"/>
          <w:sz w:val="24"/>
          <w:szCs w:val="24"/>
        </w:rPr>
        <w:t>5</w:t>
      </w:r>
      <w:r>
        <w:rPr>
          <w:rFonts w:eastAsia="Times New Roman"/>
          <w:sz w:val="24"/>
          <w:szCs w:val="24"/>
        </w:rPr>
        <w:t xml:space="preserve"> данного локального акта, выставляется, исходя из нахождения среднего значения результатов учебных четвертей (полугодий).</w:t>
      </w:r>
    </w:p>
    <w:p w:rsidR="00D94FA0" w:rsidRDefault="00D94FA0" w:rsidP="00D94FA0">
      <w:pPr>
        <w:spacing w:line="14" w:lineRule="exact"/>
        <w:rPr>
          <w:sz w:val="24"/>
          <w:szCs w:val="24"/>
        </w:rPr>
      </w:pPr>
    </w:p>
    <w:p w:rsidR="00D94FA0" w:rsidRDefault="00D94FA0" w:rsidP="00D94FA0">
      <w:pPr>
        <w:spacing w:line="238" w:lineRule="auto"/>
        <w:ind w:left="60" w:firstLine="480"/>
        <w:jc w:val="both"/>
        <w:rPr>
          <w:sz w:val="20"/>
          <w:szCs w:val="20"/>
        </w:rPr>
      </w:pPr>
      <w:r>
        <w:rPr>
          <w:rFonts w:eastAsia="Times New Roman"/>
          <w:sz w:val="24"/>
          <w:szCs w:val="24"/>
        </w:rPr>
        <w:t>Годовая оценка</w:t>
      </w:r>
      <w:r w:rsidR="0008025C">
        <w:rPr>
          <w:rFonts w:eastAsia="Times New Roman"/>
          <w:sz w:val="24"/>
          <w:szCs w:val="24"/>
        </w:rPr>
        <w:t xml:space="preserve"> по предметам, указанным в п.3.5</w:t>
      </w:r>
      <w:r>
        <w:rPr>
          <w:rFonts w:eastAsia="Times New Roman"/>
          <w:sz w:val="24"/>
          <w:szCs w:val="24"/>
        </w:rPr>
        <w:t xml:space="preserve"> данного локального акта, выставляется, исходя из нахождения среднего значения результатов учебных четвертей (полугодий) и оценки за годовую промежуточную аттестацию (годовую контрольную</w:t>
      </w:r>
      <w:r w:rsidR="00CC669D">
        <w:rPr>
          <w:rFonts w:eastAsia="Times New Roman"/>
          <w:sz w:val="24"/>
          <w:szCs w:val="24"/>
        </w:rPr>
        <w:t xml:space="preserve"> работу)</w:t>
      </w:r>
      <w:proofErr w:type="gramStart"/>
      <w:r w:rsidR="00CC669D">
        <w:rPr>
          <w:rFonts w:eastAsia="Times New Roman"/>
          <w:sz w:val="24"/>
          <w:szCs w:val="24"/>
        </w:rPr>
        <w:t>.</w:t>
      </w:r>
      <w:r>
        <w:rPr>
          <w:rFonts w:eastAsia="Times New Roman"/>
          <w:sz w:val="24"/>
          <w:szCs w:val="24"/>
        </w:rPr>
        <w:t>П</w:t>
      </w:r>
      <w:proofErr w:type="gramEnd"/>
      <w:r>
        <w:rPr>
          <w:rFonts w:eastAsia="Times New Roman"/>
          <w:sz w:val="24"/>
          <w:szCs w:val="24"/>
        </w:rPr>
        <w:t>ри округлении средней арифметической отметки дробная часть не учитывается, если она меньше 0,5, и округляется в сторону более высокого балла, если дробная часть больше или равна 0,5.</w:t>
      </w:r>
    </w:p>
    <w:p w:rsidR="00D94FA0" w:rsidRDefault="00D94FA0" w:rsidP="00D94FA0">
      <w:pPr>
        <w:spacing w:line="2" w:lineRule="exact"/>
        <w:rPr>
          <w:sz w:val="24"/>
          <w:szCs w:val="24"/>
        </w:rPr>
      </w:pPr>
    </w:p>
    <w:p w:rsidR="00D94FA0" w:rsidRDefault="00D94FA0" w:rsidP="00D94FA0">
      <w:pPr>
        <w:ind w:left="520"/>
        <w:rPr>
          <w:sz w:val="20"/>
          <w:szCs w:val="20"/>
        </w:rPr>
      </w:pPr>
      <w:r>
        <w:rPr>
          <w:rFonts w:eastAsia="Times New Roman"/>
          <w:sz w:val="24"/>
          <w:szCs w:val="24"/>
        </w:rPr>
        <w:t>В личном деле выставляется отметка по пятибалльной шкале.</w:t>
      </w:r>
    </w:p>
    <w:p w:rsidR="00D94FA0" w:rsidRDefault="00D94FA0" w:rsidP="00D94FA0">
      <w:pPr>
        <w:spacing w:line="12" w:lineRule="exact"/>
        <w:rPr>
          <w:sz w:val="20"/>
          <w:szCs w:val="20"/>
        </w:rPr>
      </w:pPr>
    </w:p>
    <w:p w:rsidR="00D94FA0" w:rsidRDefault="00D94FA0" w:rsidP="00D94FA0">
      <w:pPr>
        <w:spacing w:line="236" w:lineRule="auto"/>
        <w:ind w:left="180" w:firstLine="428"/>
        <w:jc w:val="both"/>
        <w:rPr>
          <w:sz w:val="20"/>
          <w:szCs w:val="20"/>
        </w:rPr>
      </w:pPr>
      <w:r>
        <w:rPr>
          <w:rFonts w:eastAsia="Times New Roman"/>
          <w:sz w:val="24"/>
          <w:szCs w:val="24"/>
        </w:rPr>
        <w:t xml:space="preserve">1.5. </w:t>
      </w:r>
      <w:r>
        <w:rPr>
          <w:rFonts w:eastAsia="Times New Roman"/>
          <w:i/>
          <w:iCs/>
          <w:sz w:val="24"/>
          <w:szCs w:val="24"/>
        </w:rPr>
        <w:t>Текущий контроль</w:t>
      </w:r>
      <w:r>
        <w:rPr>
          <w:rFonts w:eastAsia="Times New Roman"/>
          <w:sz w:val="24"/>
          <w:szCs w:val="24"/>
        </w:rPr>
        <w:t xml:space="preserve">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D94FA0" w:rsidRDefault="00D94FA0" w:rsidP="00D94FA0">
      <w:pPr>
        <w:spacing w:line="14" w:lineRule="exact"/>
        <w:rPr>
          <w:sz w:val="20"/>
          <w:szCs w:val="20"/>
        </w:rPr>
      </w:pPr>
    </w:p>
    <w:p w:rsidR="00D94FA0" w:rsidRDefault="00D94FA0" w:rsidP="00D94FA0">
      <w:pPr>
        <w:spacing w:line="236" w:lineRule="auto"/>
        <w:ind w:left="180" w:firstLine="540"/>
        <w:jc w:val="both"/>
        <w:rPr>
          <w:sz w:val="20"/>
          <w:szCs w:val="20"/>
        </w:rPr>
      </w:pPr>
      <w:r>
        <w:rPr>
          <w:rFonts w:eastAsia="Times New Roman"/>
          <w:sz w:val="24"/>
          <w:szCs w:val="24"/>
        </w:rPr>
        <w:lastRenderedPageBreak/>
        <w:t>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государственными образовательными стандартами.</w:t>
      </w:r>
    </w:p>
    <w:p w:rsidR="00D94FA0" w:rsidRDefault="00D94FA0" w:rsidP="00D94FA0">
      <w:pPr>
        <w:spacing w:line="16" w:lineRule="exact"/>
        <w:rPr>
          <w:sz w:val="20"/>
          <w:szCs w:val="20"/>
        </w:rPr>
      </w:pPr>
    </w:p>
    <w:p w:rsidR="00D94FA0" w:rsidRDefault="00D94FA0" w:rsidP="00D94FA0">
      <w:pPr>
        <w:spacing w:line="236" w:lineRule="auto"/>
        <w:ind w:left="180" w:firstLine="428"/>
        <w:jc w:val="both"/>
        <w:rPr>
          <w:sz w:val="20"/>
          <w:szCs w:val="20"/>
        </w:rPr>
      </w:pPr>
      <w:r>
        <w:rPr>
          <w:rFonts w:eastAsia="Times New Roman"/>
          <w:sz w:val="24"/>
          <w:szCs w:val="24"/>
        </w:rPr>
        <w:t xml:space="preserve">1.6. </w:t>
      </w:r>
      <w:r>
        <w:rPr>
          <w:rFonts w:eastAsia="Times New Roman"/>
          <w:i/>
          <w:iCs/>
          <w:sz w:val="24"/>
          <w:szCs w:val="24"/>
        </w:rPr>
        <w:t>Промежуточная аттестация</w:t>
      </w:r>
      <w:r>
        <w:rPr>
          <w:rFonts w:eastAsia="Times New Roman"/>
          <w:sz w:val="24"/>
          <w:szCs w:val="24"/>
        </w:rPr>
        <w:t xml:space="preserve"> – это установление уровня достижения результатов освоения учебных предметов, курсов, предусмотренных образовательной программой.</w:t>
      </w:r>
    </w:p>
    <w:p w:rsidR="00D94FA0" w:rsidRDefault="00D94FA0" w:rsidP="00D94FA0">
      <w:pPr>
        <w:spacing w:line="2" w:lineRule="exact"/>
        <w:rPr>
          <w:sz w:val="20"/>
          <w:szCs w:val="20"/>
        </w:rPr>
      </w:pPr>
    </w:p>
    <w:p w:rsidR="00D94FA0" w:rsidRDefault="00D94FA0" w:rsidP="00D94FA0">
      <w:pPr>
        <w:ind w:left="600"/>
        <w:rPr>
          <w:sz w:val="20"/>
          <w:szCs w:val="20"/>
        </w:rPr>
      </w:pPr>
      <w:r>
        <w:rPr>
          <w:rFonts w:eastAsia="Times New Roman"/>
          <w:sz w:val="24"/>
          <w:szCs w:val="24"/>
        </w:rPr>
        <w:t xml:space="preserve">Промежуточная аттестация проводится во 2-11 классах по итогам учебного года. </w:t>
      </w:r>
    </w:p>
    <w:p w:rsidR="00D94FA0" w:rsidRDefault="00D94FA0" w:rsidP="00D94FA0">
      <w:pPr>
        <w:spacing w:line="278" w:lineRule="exact"/>
        <w:rPr>
          <w:sz w:val="20"/>
          <w:szCs w:val="20"/>
        </w:rPr>
      </w:pPr>
    </w:p>
    <w:p w:rsidR="00D94FA0" w:rsidRDefault="00D94FA0" w:rsidP="00D94FA0">
      <w:pPr>
        <w:numPr>
          <w:ilvl w:val="0"/>
          <w:numId w:val="2"/>
        </w:numPr>
        <w:tabs>
          <w:tab w:val="left" w:pos="360"/>
        </w:tabs>
        <w:ind w:left="360" w:hanging="360"/>
        <w:rPr>
          <w:rFonts w:eastAsia="Times New Roman"/>
          <w:b/>
          <w:bCs/>
          <w:sz w:val="24"/>
          <w:szCs w:val="24"/>
        </w:rPr>
      </w:pPr>
      <w:r>
        <w:rPr>
          <w:rFonts w:eastAsia="Times New Roman"/>
          <w:b/>
          <w:bCs/>
          <w:sz w:val="24"/>
          <w:szCs w:val="24"/>
        </w:rPr>
        <w:t>Содержание, формы и порядок проведения текущего контроля успеваемости учащихся</w:t>
      </w:r>
    </w:p>
    <w:p w:rsidR="00D94FA0" w:rsidRDefault="00D94FA0" w:rsidP="00D94FA0">
      <w:pPr>
        <w:spacing w:line="288" w:lineRule="exact"/>
        <w:rPr>
          <w:sz w:val="20"/>
          <w:szCs w:val="20"/>
        </w:rPr>
      </w:pPr>
    </w:p>
    <w:p w:rsidR="00D94FA0" w:rsidRDefault="00D94FA0" w:rsidP="00D94FA0">
      <w:pPr>
        <w:spacing w:line="234" w:lineRule="auto"/>
        <w:ind w:left="180" w:firstLine="540"/>
        <w:rPr>
          <w:sz w:val="20"/>
          <w:szCs w:val="20"/>
        </w:rPr>
      </w:pPr>
      <w:r>
        <w:rPr>
          <w:rFonts w:eastAsia="Times New Roman"/>
          <w:sz w:val="24"/>
          <w:szCs w:val="24"/>
        </w:rPr>
        <w:t>2.1. Текущий контроль успеваемости учащихся проводится в течение учебного периода в целях:</w:t>
      </w:r>
    </w:p>
    <w:p w:rsidR="00D94FA0" w:rsidRDefault="00D94FA0" w:rsidP="00D94FA0">
      <w:pPr>
        <w:spacing w:line="14" w:lineRule="exact"/>
        <w:rPr>
          <w:sz w:val="20"/>
          <w:szCs w:val="20"/>
        </w:rPr>
      </w:pPr>
    </w:p>
    <w:p w:rsidR="00D94FA0" w:rsidRDefault="00D94FA0" w:rsidP="00D94FA0">
      <w:pPr>
        <w:numPr>
          <w:ilvl w:val="0"/>
          <w:numId w:val="3"/>
        </w:numPr>
        <w:tabs>
          <w:tab w:val="left" w:pos="809"/>
        </w:tabs>
        <w:spacing w:line="234" w:lineRule="auto"/>
        <w:ind w:left="180" w:firstLine="473"/>
        <w:rPr>
          <w:rFonts w:eastAsia="Times New Roman"/>
          <w:sz w:val="24"/>
          <w:szCs w:val="24"/>
        </w:rPr>
      </w:pPr>
      <w:r>
        <w:rPr>
          <w:rFonts w:eastAsia="Times New Roman"/>
          <w:sz w:val="24"/>
          <w:szCs w:val="24"/>
        </w:rPr>
        <w:t>контроля уровня достижения учащимися результатов, предусмотренных образовательной программой;</w:t>
      </w:r>
    </w:p>
    <w:p w:rsidR="00D94FA0" w:rsidRDefault="00D94FA0" w:rsidP="00D94FA0">
      <w:pPr>
        <w:spacing w:line="13" w:lineRule="exact"/>
        <w:rPr>
          <w:rFonts w:eastAsia="Times New Roman"/>
          <w:sz w:val="24"/>
          <w:szCs w:val="24"/>
        </w:rPr>
      </w:pPr>
    </w:p>
    <w:p w:rsidR="00D94FA0" w:rsidRDefault="00D94FA0" w:rsidP="00D94FA0">
      <w:pPr>
        <w:numPr>
          <w:ilvl w:val="0"/>
          <w:numId w:val="3"/>
        </w:numPr>
        <w:tabs>
          <w:tab w:val="left" w:pos="1008"/>
        </w:tabs>
        <w:spacing w:line="234" w:lineRule="auto"/>
        <w:ind w:left="180" w:firstLine="473"/>
        <w:rPr>
          <w:rFonts w:eastAsia="Times New Roman"/>
          <w:sz w:val="24"/>
          <w:szCs w:val="24"/>
        </w:rPr>
      </w:pPr>
      <w:r>
        <w:rPr>
          <w:rFonts w:eastAsia="Times New Roman"/>
          <w:sz w:val="24"/>
          <w:szCs w:val="24"/>
        </w:rPr>
        <w:t>оценки соответствия результатов освоения образовательных программ требованиям государственного стандарта;</w:t>
      </w:r>
    </w:p>
    <w:p w:rsidR="00D94FA0" w:rsidRDefault="00D94FA0" w:rsidP="00D94FA0">
      <w:pPr>
        <w:spacing w:line="13" w:lineRule="exact"/>
        <w:rPr>
          <w:rFonts w:eastAsia="Times New Roman"/>
          <w:sz w:val="24"/>
          <w:szCs w:val="24"/>
        </w:rPr>
      </w:pPr>
    </w:p>
    <w:p w:rsidR="00D94FA0" w:rsidRDefault="00D94FA0" w:rsidP="00D94FA0">
      <w:pPr>
        <w:numPr>
          <w:ilvl w:val="0"/>
          <w:numId w:val="3"/>
        </w:numPr>
        <w:tabs>
          <w:tab w:val="left" w:pos="864"/>
        </w:tabs>
        <w:spacing w:line="234" w:lineRule="auto"/>
        <w:ind w:left="180" w:firstLine="473"/>
        <w:rPr>
          <w:rFonts w:eastAsia="Times New Roman"/>
          <w:sz w:val="24"/>
          <w:szCs w:val="24"/>
        </w:rPr>
      </w:pPr>
      <w:r>
        <w:rPr>
          <w:rFonts w:eastAsia="Times New Roman"/>
          <w:sz w:val="24"/>
          <w:szCs w:val="24"/>
        </w:rPr>
        <w:t>проведения учащимся самооценки, оценки его работы педагогическим работником с целью возможного совершенствования образовательной деятельности.</w:t>
      </w:r>
    </w:p>
    <w:p w:rsidR="00D94FA0" w:rsidRDefault="00D94FA0" w:rsidP="00D94FA0">
      <w:pPr>
        <w:spacing w:line="13" w:lineRule="exact"/>
        <w:rPr>
          <w:rFonts w:eastAsia="Times New Roman"/>
          <w:sz w:val="24"/>
          <w:szCs w:val="24"/>
        </w:rPr>
      </w:pPr>
    </w:p>
    <w:p w:rsidR="00D94FA0" w:rsidRDefault="00D94FA0" w:rsidP="00D94FA0">
      <w:pPr>
        <w:spacing w:line="234" w:lineRule="auto"/>
        <w:ind w:left="180" w:firstLine="480"/>
        <w:rPr>
          <w:rFonts w:eastAsia="Times New Roman"/>
          <w:sz w:val="24"/>
          <w:szCs w:val="24"/>
        </w:rPr>
      </w:pPr>
      <w:r>
        <w:rPr>
          <w:rFonts w:eastAsia="Times New Roman"/>
          <w:sz w:val="24"/>
          <w:szCs w:val="24"/>
        </w:rPr>
        <w:t>2.2. Текущий контроль осуществляется педагогическим работником, реализующим соответствующую часть образовательной программы.</w:t>
      </w:r>
    </w:p>
    <w:p w:rsidR="00D94FA0" w:rsidRDefault="00D94FA0" w:rsidP="00D94FA0">
      <w:pPr>
        <w:spacing w:line="14" w:lineRule="exact"/>
        <w:rPr>
          <w:rFonts w:eastAsia="Times New Roman"/>
          <w:sz w:val="24"/>
          <w:szCs w:val="24"/>
        </w:rPr>
      </w:pPr>
    </w:p>
    <w:p w:rsidR="00D94FA0" w:rsidRDefault="00D94FA0" w:rsidP="00D94FA0">
      <w:pPr>
        <w:spacing w:line="236" w:lineRule="auto"/>
        <w:ind w:left="180" w:firstLine="480"/>
        <w:jc w:val="both"/>
        <w:rPr>
          <w:rFonts w:eastAsia="Times New Roman"/>
          <w:sz w:val="24"/>
          <w:szCs w:val="24"/>
        </w:rPr>
      </w:pPr>
      <w:r>
        <w:rPr>
          <w:rFonts w:eastAsia="Times New Roman"/>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D94FA0" w:rsidRDefault="00D94FA0" w:rsidP="00D94FA0">
      <w:pPr>
        <w:spacing w:line="1" w:lineRule="exact"/>
        <w:rPr>
          <w:rFonts w:eastAsia="Times New Roman"/>
          <w:sz w:val="24"/>
          <w:szCs w:val="24"/>
        </w:rPr>
      </w:pPr>
    </w:p>
    <w:p w:rsidR="00D94FA0" w:rsidRDefault="00D94FA0" w:rsidP="00D94FA0">
      <w:pPr>
        <w:ind w:left="660"/>
        <w:rPr>
          <w:rFonts w:eastAsia="Times New Roman"/>
          <w:sz w:val="24"/>
          <w:szCs w:val="24"/>
        </w:rPr>
      </w:pPr>
      <w:r>
        <w:rPr>
          <w:rFonts w:eastAsia="Times New Roman"/>
          <w:sz w:val="24"/>
          <w:szCs w:val="24"/>
        </w:rPr>
        <w:t>2.4. Формами текущей аттестации являются:</w:t>
      </w:r>
    </w:p>
    <w:p w:rsidR="00D94FA0" w:rsidRDefault="00D94FA0" w:rsidP="00D94FA0">
      <w:pPr>
        <w:spacing w:line="12" w:lineRule="exact"/>
        <w:rPr>
          <w:rFonts w:eastAsia="Times New Roman"/>
          <w:sz w:val="24"/>
          <w:szCs w:val="24"/>
        </w:rPr>
      </w:pPr>
    </w:p>
    <w:p w:rsidR="00D94FA0" w:rsidRDefault="00D94FA0" w:rsidP="00D94FA0">
      <w:pPr>
        <w:numPr>
          <w:ilvl w:val="0"/>
          <w:numId w:val="3"/>
        </w:numPr>
        <w:tabs>
          <w:tab w:val="left" w:pos="867"/>
        </w:tabs>
        <w:spacing w:line="237" w:lineRule="auto"/>
        <w:ind w:left="180" w:firstLine="473"/>
        <w:jc w:val="both"/>
        <w:rPr>
          <w:rFonts w:eastAsia="Times New Roman"/>
          <w:sz w:val="24"/>
          <w:szCs w:val="24"/>
        </w:rPr>
      </w:pPr>
      <w:r>
        <w:rPr>
          <w:rFonts w:eastAsia="Times New Roman"/>
          <w:sz w:val="24"/>
          <w:szCs w:val="24"/>
        </w:rPr>
        <w:t xml:space="preserve">письменная проверка – письменный ответ учащегося на один или систему вопросов (заданий). </w:t>
      </w:r>
      <w:proofErr w:type="gramStart"/>
      <w:r>
        <w:rPr>
          <w:rFonts w:eastAsia="Times New Roman"/>
          <w:sz w:val="24"/>
          <w:szCs w:val="24"/>
        </w:rPr>
        <w:t>К письменной проверке относятся: административный срез, домашняя, проверочная, лабораторная, практическая, контрольная, творческая работа; письменный отчёт о наблюдениях; письменный ответ на вопросы теста; сочинение, изложение, диктант, реферат и другое;</w:t>
      </w:r>
      <w:proofErr w:type="gramEnd"/>
    </w:p>
    <w:p w:rsidR="00D94FA0" w:rsidRDefault="00D94FA0" w:rsidP="00D94FA0">
      <w:pPr>
        <w:spacing w:line="17" w:lineRule="exact"/>
        <w:rPr>
          <w:rFonts w:eastAsia="Times New Roman"/>
          <w:sz w:val="24"/>
          <w:szCs w:val="24"/>
        </w:rPr>
      </w:pPr>
    </w:p>
    <w:p w:rsidR="00D94FA0" w:rsidRDefault="00D94FA0" w:rsidP="00D94FA0">
      <w:pPr>
        <w:numPr>
          <w:ilvl w:val="0"/>
          <w:numId w:val="3"/>
        </w:numPr>
        <w:tabs>
          <w:tab w:val="left" w:pos="812"/>
        </w:tabs>
        <w:spacing w:line="234" w:lineRule="auto"/>
        <w:ind w:left="180" w:right="20" w:firstLine="473"/>
        <w:rPr>
          <w:rFonts w:eastAsia="Times New Roman"/>
          <w:sz w:val="24"/>
          <w:szCs w:val="24"/>
        </w:rPr>
      </w:pPr>
      <w:r>
        <w:rPr>
          <w:rFonts w:eastAsia="Times New Roman"/>
          <w:sz w:val="24"/>
          <w:szCs w:val="24"/>
        </w:rPr>
        <w:t>устная проверка – устный ответ учащегося на один или систему вопросов в форме ответа на вопросы, беседа, собеседование и другое;</w:t>
      </w:r>
    </w:p>
    <w:p w:rsidR="00D94FA0" w:rsidRDefault="00D94FA0" w:rsidP="00D94FA0">
      <w:pPr>
        <w:spacing w:line="1" w:lineRule="exact"/>
        <w:rPr>
          <w:rFonts w:eastAsia="Times New Roman"/>
          <w:sz w:val="24"/>
          <w:szCs w:val="24"/>
        </w:rPr>
      </w:pPr>
    </w:p>
    <w:p w:rsidR="00D94FA0" w:rsidRDefault="00D94FA0" w:rsidP="00D94FA0">
      <w:pPr>
        <w:numPr>
          <w:ilvl w:val="0"/>
          <w:numId w:val="3"/>
        </w:numPr>
        <w:tabs>
          <w:tab w:val="left" w:pos="800"/>
        </w:tabs>
        <w:ind w:left="800" w:hanging="147"/>
        <w:rPr>
          <w:rFonts w:eastAsia="Times New Roman"/>
          <w:sz w:val="24"/>
          <w:szCs w:val="24"/>
        </w:rPr>
      </w:pPr>
      <w:r>
        <w:rPr>
          <w:rFonts w:eastAsia="Times New Roman"/>
          <w:sz w:val="24"/>
          <w:szCs w:val="24"/>
        </w:rPr>
        <w:t>комбинированная проверка - сочетание письменных и устных форм проверок.</w:t>
      </w:r>
    </w:p>
    <w:p w:rsidR="00CC669D" w:rsidRDefault="00CC669D" w:rsidP="00CC669D">
      <w:pPr>
        <w:tabs>
          <w:tab w:val="left" w:pos="800"/>
        </w:tabs>
        <w:rPr>
          <w:rFonts w:eastAsia="Times New Roman"/>
          <w:sz w:val="24"/>
          <w:szCs w:val="24"/>
        </w:rPr>
      </w:pPr>
    </w:p>
    <w:p w:rsidR="00CC669D" w:rsidRDefault="00CC669D" w:rsidP="00CC669D">
      <w:pPr>
        <w:tabs>
          <w:tab w:val="left" w:pos="800"/>
        </w:tabs>
        <w:rPr>
          <w:rFonts w:eastAsia="Times New Roman"/>
          <w:sz w:val="24"/>
          <w:szCs w:val="24"/>
        </w:rPr>
      </w:pPr>
      <w:r>
        <w:rPr>
          <w:rFonts w:eastAsia="Times New Roman"/>
          <w:sz w:val="24"/>
          <w:szCs w:val="24"/>
        </w:rPr>
        <w:t xml:space="preserve">        2.5. Фиксация результатов текущего контроля осуществляется по пятибалльной системе.</w:t>
      </w:r>
    </w:p>
    <w:p w:rsidR="00CC669D" w:rsidRDefault="00CC669D" w:rsidP="00CC669D">
      <w:pPr>
        <w:tabs>
          <w:tab w:val="left" w:pos="800"/>
        </w:tabs>
        <w:rPr>
          <w:rFonts w:eastAsia="Times New Roman"/>
          <w:sz w:val="24"/>
          <w:szCs w:val="24"/>
        </w:rPr>
      </w:pPr>
    </w:p>
    <w:p w:rsidR="00CC669D" w:rsidRDefault="00CC669D" w:rsidP="00CC669D">
      <w:pPr>
        <w:spacing w:line="237" w:lineRule="auto"/>
        <w:jc w:val="both"/>
        <w:rPr>
          <w:rFonts w:ascii="Symbol" w:eastAsia="Symbol" w:hAnsi="Symbol" w:cs="Symbol"/>
          <w:sz w:val="24"/>
          <w:szCs w:val="24"/>
        </w:rPr>
      </w:pPr>
      <w:r>
        <w:rPr>
          <w:rFonts w:eastAsia="Times New Roman"/>
          <w:sz w:val="24"/>
          <w:szCs w:val="24"/>
        </w:rPr>
        <w:t xml:space="preserve">       2.6.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CC669D" w:rsidRDefault="00CC669D" w:rsidP="00CC669D">
      <w:pPr>
        <w:spacing w:line="5" w:lineRule="exact"/>
        <w:rPr>
          <w:rFonts w:ascii="Symbol" w:eastAsia="Symbol" w:hAnsi="Symbol" w:cs="Symbol"/>
          <w:sz w:val="24"/>
          <w:szCs w:val="24"/>
        </w:rPr>
      </w:pPr>
    </w:p>
    <w:p w:rsidR="00CC669D" w:rsidRDefault="00CC669D" w:rsidP="00CC669D">
      <w:pPr>
        <w:jc w:val="both"/>
        <w:rPr>
          <w:rFonts w:ascii="Symbol" w:eastAsia="Symbol" w:hAnsi="Symbol" w:cs="Symbol"/>
          <w:sz w:val="24"/>
          <w:szCs w:val="24"/>
        </w:rPr>
      </w:pPr>
      <w:r>
        <w:rPr>
          <w:rFonts w:eastAsia="Times New Roman"/>
          <w:sz w:val="24"/>
          <w:szCs w:val="24"/>
        </w:rPr>
        <w:t xml:space="preserve">       2.7. Результаты текущего контроля фиксируются в  журнале.</w:t>
      </w:r>
    </w:p>
    <w:p w:rsidR="00CC669D" w:rsidRDefault="00CC669D" w:rsidP="00CC669D">
      <w:pPr>
        <w:spacing w:line="12" w:lineRule="exact"/>
        <w:jc w:val="both"/>
        <w:rPr>
          <w:rFonts w:ascii="Symbol" w:eastAsia="Symbol" w:hAnsi="Symbol" w:cs="Symbol"/>
          <w:sz w:val="24"/>
          <w:szCs w:val="24"/>
        </w:rPr>
      </w:pPr>
    </w:p>
    <w:p w:rsidR="00CC669D" w:rsidRDefault="00CC669D" w:rsidP="00CC669D">
      <w:pPr>
        <w:spacing w:line="236" w:lineRule="auto"/>
        <w:jc w:val="both"/>
        <w:rPr>
          <w:rFonts w:eastAsia="Times New Roman"/>
          <w:sz w:val="24"/>
          <w:szCs w:val="24"/>
        </w:rPr>
      </w:pPr>
      <w:r>
        <w:rPr>
          <w:rFonts w:eastAsia="Times New Roman"/>
          <w:sz w:val="24"/>
          <w:szCs w:val="24"/>
        </w:rPr>
        <w:t xml:space="preserve">      2.8.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CC669D" w:rsidRDefault="00CC669D" w:rsidP="00CC669D">
      <w:pPr>
        <w:spacing w:line="236" w:lineRule="auto"/>
        <w:jc w:val="both"/>
        <w:rPr>
          <w:rFonts w:ascii="Symbol" w:eastAsia="Symbol" w:hAnsi="Symbol" w:cs="Symbol"/>
          <w:sz w:val="24"/>
          <w:szCs w:val="24"/>
        </w:rPr>
      </w:pPr>
    </w:p>
    <w:p w:rsidR="00CC669D" w:rsidRPr="00D94FA0" w:rsidRDefault="00CC669D" w:rsidP="00CC669D">
      <w:pPr>
        <w:tabs>
          <w:tab w:val="left" w:pos="800"/>
        </w:tabs>
        <w:jc w:val="both"/>
        <w:rPr>
          <w:rFonts w:eastAsia="Times New Roman"/>
          <w:sz w:val="24"/>
          <w:szCs w:val="24"/>
        </w:rPr>
        <w:sectPr w:rsidR="00CC669D" w:rsidRPr="00D94FA0">
          <w:pgSz w:w="11900" w:h="16838"/>
          <w:pgMar w:top="659" w:right="846" w:bottom="336" w:left="960" w:header="0" w:footer="0" w:gutter="0"/>
          <w:cols w:space="720" w:equalWidth="0">
            <w:col w:w="10100"/>
          </w:cols>
        </w:sectPr>
      </w:pPr>
      <w:r>
        <w:rPr>
          <w:rFonts w:eastAsia="Times New Roman"/>
          <w:sz w:val="24"/>
          <w:szCs w:val="24"/>
        </w:rPr>
        <w:t xml:space="preserve">      2.9.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дневника учащегося, журнала,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D94FA0" w:rsidRDefault="00D94FA0" w:rsidP="00D94FA0">
      <w:pPr>
        <w:spacing w:line="361" w:lineRule="exact"/>
        <w:rPr>
          <w:sz w:val="20"/>
          <w:szCs w:val="20"/>
        </w:rPr>
      </w:pPr>
    </w:p>
    <w:p w:rsidR="00D94FA0" w:rsidRDefault="00D94FA0" w:rsidP="00D94FA0">
      <w:pPr>
        <w:numPr>
          <w:ilvl w:val="0"/>
          <w:numId w:val="4"/>
        </w:numPr>
        <w:tabs>
          <w:tab w:val="left" w:pos="1060"/>
        </w:tabs>
        <w:ind w:left="1060" w:hanging="354"/>
        <w:rPr>
          <w:rFonts w:eastAsia="Times New Roman"/>
          <w:b/>
          <w:bCs/>
          <w:sz w:val="24"/>
          <w:szCs w:val="24"/>
        </w:rPr>
      </w:pPr>
      <w:r>
        <w:rPr>
          <w:rFonts w:eastAsia="Times New Roman"/>
          <w:b/>
          <w:bCs/>
          <w:sz w:val="24"/>
          <w:szCs w:val="24"/>
        </w:rPr>
        <w:t>Содержание, формы и порядок проведения промежуточной аттестации</w:t>
      </w:r>
    </w:p>
    <w:p w:rsidR="00D94FA0" w:rsidRDefault="00D94FA0" w:rsidP="00D94FA0">
      <w:pPr>
        <w:spacing w:line="288" w:lineRule="exact"/>
        <w:rPr>
          <w:sz w:val="20"/>
          <w:szCs w:val="20"/>
        </w:rPr>
      </w:pPr>
    </w:p>
    <w:p w:rsidR="00D94FA0" w:rsidRDefault="00D94FA0" w:rsidP="00D94FA0">
      <w:pPr>
        <w:spacing w:line="234" w:lineRule="auto"/>
        <w:ind w:firstLine="428"/>
        <w:rPr>
          <w:sz w:val="20"/>
          <w:szCs w:val="20"/>
        </w:rPr>
      </w:pPr>
      <w:r>
        <w:rPr>
          <w:rFonts w:eastAsia="Times New Roman"/>
          <w:sz w:val="24"/>
          <w:szCs w:val="24"/>
        </w:rPr>
        <w:t xml:space="preserve">3.1. Промежуточная аттестация включает в себя: годовую аттестацию в </w:t>
      </w:r>
      <w:r w:rsidR="006E702D">
        <w:rPr>
          <w:rFonts w:eastAsia="Times New Roman"/>
          <w:sz w:val="24"/>
          <w:szCs w:val="24"/>
        </w:rPr>
        <w:t xml:space="preserve">2-11 </w:t>
      </w:r>
      <w:r>
        <w:rPr>
          <w:rFonts w:eastAsia="Times New Roman"/>
          <w:sz w:val="24"/>
          <w:szCs w:val="24"/>
        </w:rPr>
        <w:t>классах.</w:t>
      </w:r>
    </w:p>
    <w:p w:rsidR="00D94FA0" w:rsidRDefault="00D94FA0" w:rsidP="00D94FA0">
      <w:pPr>
        <w:spacing w:line="2" w:lineRule="exact"/>
        <w:rPr>
          <w:sz w:val="20"/>
          <w:szCs w:val="20"/>
        </w:rPr>
      </w:pPr>
    </w:p>
    <w:p w:rsidR="00D94FA0" w:rsidRDefault="00D94FA0" w:rsidP="00D94FA0">
      <w:pPr>
        <w:tabs>
          <w:tab w:val="left" w:pos="1020"/>
        </w:tabs>
        <w:ind w:left="420"/>
        <w:rPr>
          <w:sz w:val="20"/>
          <w:szCs w:val="20"/>
        </w:rPr>
      </w:pPr>
      <w:r>
        <w:rPr>
          <w:rFonts w:eastAsia="Times New Roman"/>
          <w:sz w:val="24"/>
          <w:szCs w:val="24"/>
        </w:rPr>
        <w:t>3.2.</w:t>
      </w:r>
      <w:r>
        <w:rPr>
          <w:sz w:val="20"/>
          <w:szCs w:val="20"/>
        </w:rPr>
        <w:tab/>
      </w:r>
      <w:r>
        <w:rPr>
          <w:rFonts w:eastAsia="Times New Roman"/>
          <w:sz w:val="24"/>
          <w:szCs w:val="24"/>
        </w:rPr>
        <w:t>Целями проведения промежуточной аттестации являются:</w:t>
      </w:r>
    </w:p>
    <w:p w:rsidR="00D94FA0" w:rsidRDefault="00D94FA0" w:rsidP="00D94FA0"/>
    <w:p w:rsidR="00D94FA0" w:rsidRDefault="00D94FA0" w:rsidP="00D94FA0">
      <w:pPr>
        <w:numPr>
          <w:ilvl w:val="0"/>
          <w:numId w:val="5"/>
        </w:numPr>
        <w:tabs>
          <w:tab w:val="left" w:pos="639"/>
        </w:tabs>
        <w:spacing w:line="234" w:lineRule="auto"/>
        <w:ind w:right="20" w:firstLine="473"/>
        <w:rPr>
          <w:rFonts w:eastAsia="Times New Roman"/>
          <w:sz w:val="24"/>
          <w:szCs w:val="24"/>
        </w:rPr>
      </w:pPr>
      <w:r>
        <w:rPr>
          <w:rFonts w:eastAsia="Times New Roman"/>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D94FA0" w:rsidRDefault="00D94FA0" w:rsidP="00D94FA0">
      <w:pPr>
        <w:spacing w:line="1" w:lineRule="exact"/>
        <w:rPr>
          <w:rFonts w:eastAsia="Times New Roman"/>
          <w:sz w:val="24"/>
          <w:szCs w:val="24"/>
        </w:rPr>
      </w:pPr>
    </w:p>
    <w:p w:rsidR="00D94FA0" w:rsidRDefault="00D94FA0" w:rsidP="00D94FA0">
      <w:pPr>
        <w:numPr>
          <w:ilvl w:val="0"/>
          <w:numId w:val="5"/>
        </w:numPr>
        <w:tabs>
          <w:tab w:val="left" w:pos="620"/>
        </w:tabs>
        <w:ind w:left="620" w:hanging="147"/>
        <w:rPr>
          <w:rFonts w:eastAsia="Times New Roman"/>
          <w:sz w:val="24"/>
          <w:szCs w:val="24"/>
        </w:rPr>
      </w:pPr>
      <w:r>
        <w:rPr>
          <w:rFonts w:eastAsia="Times New Roman"/>
          <w:sz w:val="24"/>
          <w:szCs w:val="24"/>
        </w:rPr>
        <w:t>соотнесение этого уровня с требованиями государственного стандарта;</w:t>
      </w:r>
    </w:p>
    <w:p w:rsidR="00D94FA0" w:rsidRDefault="00D94FA0" w:rsidP="00D94FA0">
      <w:pPr>
        <w:spacing w:line="12" w:lineRule="exact"/>
        <w:rPr>
          <w:rFonts w:eastAsia="Times New Roman"/>
          <w:sz w:val="24"/>
          <w:szCs w:val="24"/>
        </w:rPr>
      </w:pPr>
    </w:p>
    <w:p w:rsidR="00D94FA0" w:rsidRDefault="00D94FA0" w:rsidP="00D94FA0">
      <w:pPr>
        <w:numPr>
          <w:ilvl w:val="0"/>
          <w:numId w:val="5"/>
        </w:numPr>
        <w:tabs>
          <w:tab w:val="left" w:pos="651"/>
        </w:tabs>
        <w:spacing w:line="236" w:lineRule="auto"/>
        <w:ind w:firstLine="473"/>
        <w:jc w:val="both"/>
        <w:rPr>
          <w:rFonts w:eastAsia="Times New Roman"/>
          <w:sz w:val="24"/>
          <w:szCs w:val="24"/>
        </w:rPr>
      </w:pPr>
      <w:r>
        <w:rPr>
          <w:rFonts w:eastAsia="Times New Roman"/>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D94FA0" w:rsidRDefault="00D94FA0" w:rsidP="00D94FA0">
      <w:pPr>
        <w:spacing w:line="14" w:lineRule="exact"/>
        <w:rPr>
          <w:rFonts w:eastAsia="Times New Roman"/>
          <w:sz w:val="24"/>
          <w:szCs w:val="24"/>
        </w:rPr>
      </w:pPr>
    </w:p>
    <w:p w:rsidR="00D94FA0" w:rsidRDefault="00D94FA0" w:rsidP="00D94FA0">
      <w:pPr>
        <w:numPr>
          <w:ilvl w:val="0"/>
          <w:numId w:val="5"/>
        </w:numPr>
        <w:tabs>
          <w:tab w:val="left" w:pos="754"/>
        </w:tabs>
        <w:spacing w:line="234" w:lineRule="auto"/>
        <w:ind w:right="20" w:firstLine="473"/>
        <w:rPr>
          <w:rFonts w:eastAsia="Times New Roman"/>
          <w:sz w:val="24"/>
          <w:szCs w:val="24"/>
        </w:rPr>
      </w:pPr>
      <w:r>
        <w:rPr>
          <w:rFonts w:eastAsia="Times New Roman"/>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D94FA0" w:rsidRDefault="00D94FA0" w:rsidP="00D94FA0">
      <w:pPr>
        <w:spacing w:line="13" w:lineRule="exact"/>
        <w:rPr>
          <w:rFonts w:eastAsia="Times New Roman"/>
          <w:sz w:val="24"/>
          <w:szCs w:val="24"/>
        </w:rPr>
      </w:pPr>
    </w:p>
    <w:p w:rsidR="00D94FA0" w:rsidRDefault="00D94FA0" w:rsidP="00D94FA0">
      <w:pPr>
        <w:spacing w:line="238" w:lineRule="auto"/>
        <w:ind w:firstLine="480"/>
        <w:jc w:val="both"/>
        <w:rPr>
          <w:rFonts w:eastAsia="Times New Roman"/>
          <w:sz w:val="24"/>
          <w:szCs w:val="24"/>
        </w:rPr>
      </w:pPr>
      <w:r>
        <w:rPr>
          <w:rFonts w:eastAsia="Times New Roman"/>
          <w:sz w:val="24"/>
          <w:szCs w:val="24"/>
        </w:rPr>
        <w:t>3.3. 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w:t>
      </w:r>
    </w:p>
    <w:p w:rsidR="00D94FA0" w:rsidRDefault="00D94FA0" w:rsidP="00D94FA0">
      <w:pPr>
        <w:spacing w:line="1" w:lineRule="exact"/>
        <w:rPr>
          <w:rFonts w:eastAsia="Times New Roman"/>
          <w:sz w:val="24"/>
          <w:szCs w:val="24"/>
        </w:rPr>
      </w:pPr>
    </w:p>
    <w:p w:rsidR="00D94FA0" w:rsidRDefault="00D94FA0" w:rsidP="00D94FA0">
      <w:pPr>
        <w:ind w:left="480"/>
        <w:rPr>
          <w:rFonts w:eastAsia="Times New Roman"/>
          <w:sz w:val="24"/>
          <w:szCs w:val="24"/>
        </w:rPr>
      </w:pPr>
      <w:r>
        <w:rPr>
          <w:rFonts w:eastAsia="Times New Roman"/>
          <w:sz w:val="24"/>
          <w:szCs w:val="24"/>
        </w:rPr>
        <w:t>3.4.</w:t>
      </w:r>
      <w:r>
        <w:rPr>
          <w:rFonts w:eastAsia="Times New Roman"/>
          <w:i/>
          <w:iCs/>
          <w:sz w:val="23"/>
          <w:szCs w:val="23"/>
        </w:rPr>
        <w:t xml:space="preserve">Формами </w:t>
      </w:r>
      <w:r>
        <w:rPr>
          <w:rFonts w:eastAsia="Times New Roman"/>
          <w:sz w:val="23"/>
          <w:szCs w:val="23"/>
        </w:rPr>
        <w:t>промежуточной аттестации являются:</w:t>
      </w:r>
    </w:p>
    <w:p w:rsidR="00D94FA0" w:rsidRDefault="00D94FA0" w:rsidP="00D94FA0">
      <w:pPr>
        <w:spacing w:line="12" w:lineRule="exact"/>
        <w:rPr>
          <w:rFonts w:eastAsia="Times New Roman"/>
          <w:sz w:val="24"/>
          <w:szCs w:val="24"/>
        </w:rPr>
      </w:pPr>
    </w:p>
    <w:p w:rsidR="00D94FA0" w:rsidRDefault="00D94FA0" w:rsidP="00D94FA0">
      <w:pPr>
        <w:numPr>
          <w:ilvl w:val="0"/>
          <w:numId w:val="5"/>
        </w:numPr>
        <w:tabs>
          <w:tab w:val="left" w:pos="687"/>
        </w:tabs>
        <w:spacing w:line="237" w:lineRule="auto"/>
        <w:ind w:firstLine="473"/>
        <w:jc w:val="both"/>
        <w:rPr>
          <w:rFonts w:eastAsia="Times New Roman"/>
          <w:sz w:val="24"/>
          <w:szCs w:val="24"/>
        </w:rPr>
      </w:pPr>
      <w:r>
        <w:rPr>
          <w:rFonts w:eastAsia="Times New Roman"/>
          <w:sz w:val="24"/>
          <w:szCs w:val="24"/>
        </w:rPr>
        <w:t>письменная проверка – письменный ответ учащегося на один или систему вопросов (заданий). К письменной проверке относятся: итоговая контрольная работа, письменные ответы на вопросы теста, в том числе теста стандартизированной формы (ОГЭ, ЕГЭ); сочинение, изложение, диктант;</w:t>
      </w:r>
    </w:p>
    <w:p w:rsidR="00D94FA0" w:rsidRDefault="00D94FA0" w:rsidP="00D94FA0">
      <w:pPr>
        <w:spacing w:line="14" w:lineRule="exact"/>
        <w:rPr>
          <w:rFonts w:eastAsia="Times New Roman"/>
          <w:sz w:val="24"/>
          <w:szCs w:val="24"/>
        </w:rPr>
      </w:pPr>
    </w:p>
    <w:p w:rsidR="00D94FA0" w:rsidRDefault="00D94FA0" w:rsidP="00D94FA0">
      <w:pPr>
        <w:numPr>
          <w:ilvl w:val="0"/>
          <w:numId w:val="5"/>
        </w:numPr>
        <w:tabs>
          <w:tab w:val="left" w:pos="632"/>
        </w:tabs>
        <w:spacing w:line="234" w:lineRule="auto"/>
        <w:ind w:right="20" w:firstLine="473"/>
        <w:rPr>
          <w:rFonts w:eastAsia="Times New Roman"/>
          <w:sz w:val="24"/>
          <w:szCs w:val="24"/>
        </w:rPr>
      </w:pPr>
      <w:r>
        <w:rPr>
          <w:rFonts w:eastAsia="Times New Roman"/>
          <w:sz w:val="24"/>
          <w:szCs w:val="24"/>
        </w:rPr>
        <w:t>устная проверка – устный ответ учащегося на один или систему вопросов в форме ответа на билеты; беседа, собеседование и другое;</w:t>
      </w:r>
    </w:p>
    <w:p w:rsidR="00D94FA0" w:rsidRDefault="00D94FA0" w:rsidP="00D94FA0">
      <w:pPr>
        <w:spacing w:line="1" w:lineRule="exact"/>
        <w:rPr>
          <w:rFonts w:eastAsia="Times New Roman"/>
          <w:sz w:val="24"/>
          <w:szCs w:val="24"/>
        </w:rPr>
      </w:pPr>
    </w:p>
    <w:p w:rsidR="00D94FA0" w:rsidRDefault="00D94FA0" w:rsidP="00D94FA0">
      <w:pPr>
        <w:numPr>
          <w:ilvl w:val="0"/>
          <w:numId w:val="5"/>
        </w:numPr>
        <w:tabs>
          <w:tab w:val="left" w:pos="620"/>
        </w:tabs>
        <w:ind w:left="620" w:hanging="147"/>
        <w:rPr>
          <w:rFonts w:eastAsia="Times New Roman"/>
          <w:sz w:val="24"/>
          <w:szCs w:val="24"/>
        </w:rPr>
      </w:pPr>
      <w:r>
        <w:rPr>
          <w:rFonts w:eastAsia="Times New Roman"/>
          <w:sz w:val="24"/>
          <w:szCs w:val="24"/>
        </w:rPr>
        <w:t>комбинированная проверка - сочетание письменной и устной форм проверок.</w:t>
      </w:r>
    </w:p>
    <w:p w:rsidR="00D94FA0" w:rsidRDefault="00D94FA0" w:rsidP="00D94FA0"/>
    <w:p w:rsidR="00D94FA0" w:rsidRDefault="00D94FA0" w:rsidP="00D94FA0">
      <w:pPr>
        <w:tabs>
          <w:tab w:val="left" w:pos="1060"/>
        </w:tabs>
        <w:ind w:left="420"/>
        <w:rPr>
          <w:sz w:val="20"/>
          <w:szCs w:val="20"/>
        </w:rPr>
      </w:pPr>
      <w:r>
        <w:rPr>
          <w:rFonts w:eastAsia="Times New Roman"/>
          <w:sz w:val="24"/>
          <w:szCs w:val="24"/>
        </w:rPr>
        <w:t>3.5.</w:t>
      </w:r>
      <w:r>
        <w:rPr>
          <w:sz w:val="20"/>
          <w:szCs w:val="20"/>
        </w:rPr>
        <w:tab/>
      </w:r>
      <w:r>
        <w:rPr>
          <w:rFonts w:eastAsia="Times New Roman"/>
          <w:sz w:val="23"/>
          <w:szCs w:val="23"/>
        </w:rPr>
        <w:t xml:space="preserve">В ходе </w:t>
      </w:r>
      <w:r>
        <w:rPr>
          <w:rFonts w:eastAsia="Times New Roman"/>
          <w:b/>
          <w:bCs/>
          <w:i/>
          <w:iCs/>
          <w:sz w:val="23"/>
          <w:szCs w:val="23"/>
        </w:rPr>
        <w:t>годовой</w:t>
      </w:r>
      <w:r>
        <w:rPr>
          <w:rFonts w:eastAsia="Times New Roman"/>
          <w:sz w:val="23"/>
          <w:szCs w:val="23"/>
        </w:rPr>
        <w:t xml:space="preserve"> </w:t>
      </w:r>
      <w:r>
        <w:rPr>
          <w:rFonts w:eastAsia="Times New Roman"/>
          <w:b/>
          <w:bCs/>
          <w:sz w:val="23"/>
          <w:szCs w:val="23"/>
        </w:rPr>
        <w:t>промежуточной аттестации</w:t>
      </w:r>
      <w:r w:rsidR="006E702D">
        <w:rPr>
          <w:rFonts w:eastAsia="Times New Roman"/>
          <w:sz w:val="23"/>
          <w:szCs w:val="23"/>
        </w:rPr>
        <w:t xml:space="preserve"> во 2-11</w:t>
      </w:r>
      <w:r>
        <w:rPr>
          <w:rFonts w:eastAsia="Times New Roman"/>
          <w:sz w:val="23"/>
          <w:szCs w:val="23"/>
        </w:rPr>
        <w:t xml:space="preserve"> классах:</w:t>
      </w:r>
    </w:p>
    <w:p w:rsidR="00D94FA0" w:rsidRDefault="00D94FA0" w:rsidP="00D94FA0">
      <w:pPr>
        <w:spacing w:line="12" w:lineRule="exact"/>
        <w:rPr>
          <w:sz w:val="20"/>
          <w:szCs w:val="20"/>
        </w:rPr>
      </w:pPr>
    </w:p>
    <w:p w:rsidR="00D94FA0" w:rsidRDefault="00D94FA0" w:rsidP="00D94FA0">
      <w:pPr>
        <w:spacing w:line="250" w:lineRule="auto"/>
        <w:jc w:val="both"/>
        <w:rPr>
          <w:sz w:val="20"/>
          <w:szCs w:val="20"/>
        </w:rPr>
      </w:pPr>
      <w:r>
        <w:rPr>
          <w:rFonts w:eastAsia="Times New Roman"/>
          <w:i/>
          <w:iCs/>
          <w:sz w:val="23"/>
          <w:szCs w:val="23"/>
        </w:rPr>
        <w:t xml:space="preserve">Учащиеся </w:t>
      </w:r>
      <w:r>
        <w:rPr>
          <w:rFonts w:eastAsia="Times New Roman"/>
          <w:sz w:val="23"/>
          <w:szCs w:val="23"/>
        </w:rPr>
        <w:t>проходят промежуточную аттестацию в</w:t>
      </w:r>
      <w:r>
        <w:rPr>
          <w:rFonts w:eastAsia="Times New Roman"/>
          <w:i/>
          <w:iCs/>
          <w:sz w:val="23"/>
          <w:szCs w:val="23"/>
        </w:rPr>
        <w:t xml:space="preserve"> </w:t>
      </w:r>
      <w:r>
        <w:rPr>
          <w:rFonts w:eastAsia="Times New Roman"/>
          <w:sz w:val="23"/>
          <w:szCs w:val="23"/>
        </w:rPr>
        <w:t>письменной форме по русскому языку</w:t>
      </w:r>
      <w:r w:rsidR="00CC669D">
        <w:rPr>
          <w:rFonts w:eastAsia="Times New Roman"/>
          <w:sz w:val="23"/>
          <w:szCs w:val="23"/>
        </w:rPr>
        <w:t xml:space="preserve"> 2-4 классы в форме итогового диктанта, </w:t>
      </w:r>
      <w:r>
        <w:rPr>
          <w:rFonts w:eastAsia="Times New Roman"/>
          <w:sz w:val="23"/>
          <w:szCs w:val="23"/>
        </w:rPr>
        <w:t xml:space="preserve"> </w:t>
      </w:r>
      <w:r w:rsidR="00CC669D">
        <w:rPr>
          <w:rFonts w:eastAsia="Times New Roman"/>
          <w:sz w:val="23"/>
          <w:szCs w:val="23"/>
        </w:rPr>
        <w:t xml:space="preserve">по математике в форме итоговой контрольной </w:t>
      </w:r>
      <w:r>
        <w:rPr>
          <w:rFonts w:eastAsia="Times New Roman"/>
          <w:sz w:val="23"/>
          <w:szCs w:val="23"/>
        </w:rPr>
        <w:t>работ</w:t>
      </w:r>
      <w:r w:rsidR="00CC669D">
        <w:rPr>
          <w:rFonts w:eastAsia="Times New Roman"/>
          <w:sz w:val="23"/>
          <w:szCs w:val="23"/>
        </w:rPr>
        <w:t>ы, по окружаю</w:t>
      </w:r>
      <w:r w:rsidR="006E702D">
        <w:rPr>
          <w:rFonts w:eastAsia="Times New Roman"/>
          <w:sz w:val="23"/>
          <w:szCs w:val="23"/>
        </w:rPr>
        <w:t>щему миру в форме теста. В 5-11</w:t>
      </w:r>
      <w:r w:rsidR="00CC669D">
        <w:rPr>
          <w:rFonts w:eastAsia="Times New Roman"/>
          <w:sz w:val="23"/>
          <w:szCs w:val="23"/>
        </w:rPr>
        <w:t xml:space="preserve"> </w:t>
      </w:r>
      <w:proofErr w:type="spellStart"/>
      <w:r w:rsidR="00CC669D">
        <w:rPr>
          <w:rFonts w:eastAsia="Times New Roman"/>
          <w:sz w:val="23"/>
          <w:szCs w:val="23"/>
        </w:rPr>
        <w:t>кл</w:t>
      </w:r>
      <w:proofErr w:type="spellEnd"/>
      <w:r w:rsidR="00CC669D">
        <w:rPr>
          <w:rFonts w:eastAsia="Times New Roman"/>
          <w:sz w:val="23"/>
          <w:szCs w:val="23"/>
        </w:rPr>
        <w:t>.</w:t>
      </w:r>
      <w:r w:rsidR="00CC669D" w:rsidRPr="00CC669D">
        <w:rPr>
          <w:rFonts w:eastAsia="Times New Roman"/>
          <w:i/>
          <w:iCs/>
          <w:sz w:val="23"/>
          <w:szCs w:val="23"/>
        </w:rPr>
        <w:t xml:space="preserve"> </w:t>
      </w:r>
      <w:r w:rsidR="00CC669D">
        <w:rPr>
          <w:rFonts w:eastAsia="Times New Roman"/>
          <w:i/>
          <w:iCs/>
          <w:sz w:val="23"/>
          <w:szCs w:val="23"/>
        </w:rPr>
        <w:t xml:space="preserve">учащиеся </w:t>
      </w:r>
      <w:r w:rsidR="00CC669D">
        <w:rPr>
          <w:rFonts w:eastAsia="Times New Roman"/>
          <w:sz w:val="23"/>
          <w:szCs w:val="23"/>
        </w:rPr>
        <w:t>проходят промежуточную аттестацию в</w:t>
      </w:r>
      <w:r w:rsidR="00CC669D">
        <w:rPr>
          <w:rFonts w:eastAsia="Times New Roman"/>
          <w:i/>
          <w:iCs/>
          <w:sz w:val="23"/>
          <w:szCs w:val="23"/>
        </w:rPr>
        <w:t xml:space="preserve"> </w:t>
      </w:r>
      <w:r w:rsidR="00CC669D">
        <w:rPr>
          <w:rFonts w:eastAsia="Times New Roman"/>
          <w:sz w:val="23"/>
          <w:szCs w:val="23"/>
        </w:rPr>
        <w:t xml:space="preserve">письменной форме по русскому языку </w:t>
      </w:r>
      <w:r w:rsidR="00756C2D">
        <w:rPr>
          <w:rFonts w:eastAsia="Times New Roman"/>
          <w:sz w:val="23"/>
          <w:szCs w:val="23"/>
        </w:rPr>
        <w:t xml:space="preserve"> и математике в форме итоговых контрольных работ. </w:t>
      </w:r>
      <w:r>
        <w:rPr>
          <w:rFonts w:eastAsia="Times New Roman"/>
          <w:sz w:val="23"/>
          <w:szCs w:val="23"/>
        </w:rPr>
        <w:t>По всем остальным предметам и курсам учебного плана промежуточная аттестация осуществляется по текущим оценкам данного учебного периода.</w:t>
      </w:r>
    </w:p>
    <w:p w:rsidR="00D94FA0" w:rsidRDefault="00D94FA0" w:rsidP="00D94FA0"/>
    <w:p w:rsidR="00D94FA0" w:rsidRDefault="00D94FA0" w:rsidP="00D94FA0">
      <w:pPr>
        <w:spacing w:line="237" w:lineRule="auto"/>
        <w:ind w:left="7" w:firstLine="428"/>
        <w:jc w:val="both"/>
        <w:rPr>
          <w:sz w:val="20"/>
          <w:szCs w:val="20"/>
        </w:rPr>
      </w:pPr>
      <w:r>
        <w:rPr>
          <w:rFonts w:eastAsia="Times New Roman"/>
          <w:sz w:val="24"/>
          <w:szCs w:val="24"/>
        </w:rPr>
        <w:t>3.5. Перечень предметов и форма промежуточной аттестации принимаются на педагогическом совете школы по представлению предметных МО и утверждаются приказом директора в начале учебного года. Учащиеся должны быть ознакомлены с перечнем предметов промежуточной аттестации за один месяц до начала аттестации.</w:t>
      </w:r>
    </w:p>
    <w:p w:rsidR="00D94FA0" w:rsidRDefault="00D94FA0" w:rsidP="00D94FA0">
      <w:pPr>
        <w:spacing w:line="14" w:lineRule="exact"/>
        <w:rPr>
          <w:sz w:val="20"/>
          <w:szCs w:val="20"/>
        </w:rPr>
      </w:pPr>
    </w:p>
    <w:p w:rsidR="00D94FA0" w:rsidRDefault="00D94FA0" w:rsidP="00D94FA0">
      <w:pPr>
        <w:spacing w:line="236" w:lineRule="auto"/>
        <w:ind w:left="7" w:firstLine="480"/>
        <w:jc w:val="both"/>
        <w:rPr>
          <w:sz w:val="20"/>
          <w:szCs w:val="20"/>
        </w:rPr>
      </w:pPr>
      <w:r>
        <w:rPr>
          <w:rFonts w:eastAsia="Times New Roman"/>
          <w:sz w:val="24"/>
          <w:szCs w:val="24"/>
        </w:rPr>
        <w:t>Расписание промежуточной аттестации, состав аттестационных комиссий утверждается приказом директора. Учащиеся должны быть ознакомлены с расписанием промежуточной аттестации за две недели до ее начала.</w:t>
      </w:r>
    </w:p>
    <w:p w:rsidR="00D94FA0" w:rsidRDefault="00D94FA0" w:rsidP="00D94FA0">
      <w:pPr>
        <w:spacing w:line="14" w:lineRule="exact"/>
        <w:rPr>
          <w:sz w:val="20"/>
          <w:szCs w:val="20"/>
        </w:rPr>
      </w:pPr>
    </w:p>
    <w:p w:rsidR="00D94FA0" w:rsidRDefault="00D94FA0" w:rsidP="00D94FA0">
      <w:pPr>
        <w:numPr>
          <w:ilvl w:val="1"/>
          <w:numId w:val="6"/>
        </w:numPr>
        <w:tabs>
          <w:tab w:val="left" w:pos="759"/>
        </w:tabs>
        <w:spacing w:line="234" w:lineRule="auto"/>
        <w:ind w:left="7" w:firstLine="473"/>
        <w:rPr>
          <w:rFonts w:eastAsia="Times New Roman"/>
          <w:sz w:val="24"/>
          <w:szCs w:val="24"/>
        </w:rPr>
      </w:pPr>
      <w:r>
        <w:rPr>
          <w:rFonts w:eastAsia="Times New Roman"/>
          <w:sz w:val="24"/>
          <w:szCs w:val="24"/>
        </w:rPr>
        <w:t>состав аттестационной комис</w:t>
      </w:r>
      <w:r w:rsidR="00756C2D">
        <w:rPr>
          <w:rFonts w:eastAsia="Times New Roman"/>
          <w:sz w:val="24"/>
          <w:szCs w:val="24"/>
        </w:rPr>
        <w:t>сии входят ведущий учитель и один ассистент</w:t>
      </w:r>
      <w:r>
        <w:rPr>
          <w:rFonts w:eastAsia="Times New Roman"/>
          <w:sz w:val="24"/>
          <w:szCs w:val="24"/>
        </w:rPr>
        <w:t xml:space="preserve"> из числа учителей того же цикла предметов. Комиссию возглавляет председатель.</w:t>
      </w:r>
    </w:p>
    <w:p w:rsidR="00D94FA0" w:rsidRDefault="00D94FA0" w:rsidP="00D94FA0">
      <w:pPr>
        <w:spacing w:line="13" w:lineRule="exact"/>
        <w:rPr>
          <w:rFonts w:eastAsia="Times New Roman"/>
          <w:sz w:val="24"/>
          <w:szCs w:val="24"/>
        </w:rPr>
      </w:pPr>
    </w:p>
    <w:p w:rsidR="00D94FA0" w:rsidRDefault="00D94FA0" w:rsidP="00D94FA0">
      <w:pPr>
        <w:spacing w:line="236" w:lineRule="auto"/>
        <w:ind w:left="7" w:firstLine="480"/>
        <w:jc w:val="both"/>
        <w:rPr>
          <w:rFonts w:eastAsia="Times New Roman"/>
          <w:sz w:val="24"/>
          <w:szCs w:val="24"/>
        </w:rPr>
      </w:pPr>
      <w:r>
        <w:rPr>
          <w:rFonts w:eastAsia="Times New Roman"/>
          <w:sz w:val="24"/>
          <w:szCs w:val="24"/>
        </w:rPr>
        <w:t>Письменные работы проверяются в соответствии с существующими требованиями. Результаты промежуточной аттестации по предмету заносятся в протокол, подписываются членами комиссии.</w:t>
      </w:r>
    </w:p>
    <w:p w:rsidR="00D94FA0" w:rsidRDefault="00D94FA0" w:rsidP="00D94FA0">
      <w:pPr>
        <w:spacing w:line="13" w:lineRule="exact"/>
        <w:rPr>
          <w:rFonts w:eastAsia="Times New Roman"/>
          <w:sz w:val="24"/>
          <w:szCs w:val="24"/>
        </w:rPr>
      </w:pPr>
    </w:p>
    <w:p w:rsidR="00D94FA0" w:rsidRDefault="00D94FA0" w:rsidP="00D94FA0">
      <w:pPr>
        <w:spacing w:line="234" w:lineRule="auto"/>
        <w:ind w:left="7" w:firstLine="480"/>
        <w:jc w:val="both"/>
        <w:rPr>
          <w:rFonts w:eastAsia="Times New Roman"/>
          <w:sz w:val="24"/>
          <w:szCs w:val="24"/>
        </w:rPr>
      </w:pPr>
      <w:r>
        <w:rPr>
          <w:rFonts w:eastAsia="Times New Roman"/>
          <w:sz w:val="24"/>
          <w:szCs w:val="24"/>
        </w:rPr>
        <w:t>Тексты для проведения письменной проверки, вопросы для устной проверки составляются учителями-предметниками, утверждаются предметными МО, согласовываются</w:t>
      </w:r>
    </w:p>
    <w:p w:rsidR="00D94FA0" w:rsidRDefault="00D94FA0" w:rsidP="00D94FA0">
      <w:pPr>
        <w:spacing w:line="13" w:lineRule="exact"/>
        <w:rPr>
          <w:rFonts w:eastAsia="Times New Roman"/>
          <w:sz w:val="24"/>
          <w:szCs w:val="24"/>
        </w:rPr>
      </w:pPr>
    </w:p>
    <w:p w:rsidR="00D94FA0" w:rsidRDefault="00D94FA0" w:rsidP="00D94FA0">
      <w:pPr>
        <w:numPr>
          <w:ilvl w:val="0"/>
          <w:numId w:val="6"/>
        </w:numPr>
        <w:tabs>
          <w:tab w:val="left" w:pos="190"/>
        </w:tabs>
        <w:spacing w:line="234" w:lineRule="auto"/>
        <w:ind w:left="7" w:hanging="7"/>
        <w:rPr>
          <w:rFonts w:eastAsia="Times New Roman"/>
          <w:sz w:val="24"/>
          <w:szCs w:val="24"/>
        </w:rPr>
      </w:pPr>
      <w:r>
        <w:rPr>
          <w:rFonts w:eastAsia="Times New Roman"/>
          <w:sz w:val="24"/>
          <w:szCs w:val="24"/>
        </w:rPr>
        <w:lastRenderedPageBreak/>
        <w:t>учебной частью и утверждаются директором школы. Все материалы сдаются в учебную часть за две недели до начала промежуточной аттестации.</w:t>
      </w:r>
    </w:p>
    <w:p w:rsidR="00D94FA0" w:rsidRDefault="00D94FA0" w:rsidP="00D94FA0">
      <w:pPr>
        <w:spacing w:line="14" w:lineRule="exact"/>
        <w:rPr>
          <w:rFonts w:eastAsia="Times New Roman"/>
          <w:sz w:val="24"/>
          <w:szCs w:val="24"/>
        </w:rPr>
      </w:pPr>
    </w:p>
    <w:p w:rsidR="00D94FA0" w:rsidRDefault="00756C2D" w:rsidP="00D94FA0">
      <w:pPr>
        <w:spacing w:line="238" w:lineRule="auto"/>
        <w:ind w:left="7" w:firstLine="480"/>
        <w:jc w:val="both"/>
        <w:rPr>
          <w:rFonts w:eastAsia="Times New Roman"/>
          <w:sz w:val="24"/>
          <w:szCs w:val="24"/>
        </w:rPr>
      </w:pPr>
      <w:r>
        <w:rPr>
          <w:rFonts w:eastAsia="Times New Roman"/>
          <w:sz w:val="24"/>
          <w:szCs w:val="24"/>
        </w:rPr>
        <w:t>3.6</w:t>
      </w:r>
      <w:r w:rsidR="00D94FA0">
        <w:rPr>
          <w:rFonts w:eastAsia="Times New Roman"/>
          <w:sz w:val="24"/>
          <w:szCs w:val="24"/>
        </w:rPr>
        <w:t>. Фиксация результатов промежуточной аттестации осуществляется по пятибалльной системе. Отметки в протоколе промежуточной аттестации выставляются аттестационной комиссией в случае устной проверки - в день проведения; в случае письменной проверки оценка выставляется в течение трех последующих дней. В  журнал оценки промежуточной аттестации выставляются учителем-предметником в соответствии с протоколом.</w:t>
      </w:r>
    </w:p>
    <w:p w:rsidR="00D94FA0" w:rsidRDefault="00D94FA0" w:rsidP="00D94FA0">
      <w:pPr>
        <w:spacing w:line="13" w:lineRule="exact"/>
        <w:rPr>
          <w:rFonts w:eastAsia="Times New Roman"/>
          <w:sz w:val="24"/>
          <w:szCs w:val="24"/>
        </w:rPr>
      </w:pPr>
    </w:p>
    <w:p w:rsidR="00D94FA0" w:rsidRDefault="00756C2D" w:rsidP="00D94FA0">
      <w:pPr>
        <w:ind w:left="7" w:firstLine="480"/>
        <w:jc w:val="both"/>
        <w:rPr>
          <w:rFonts w:eastAsia="Times New Roman"/>
          <w:sz w:val="24"/>
          <w:szCs w:val="24"/>
        </w:rPr>
      </w:pPr>
      <w:r>
        <w:rPr>
          <w:rFonts w:eastAsia="Times New Roman"/>
          <w:sz w:val="24"/>
          <w:szCs w:val="24"/>
        </w:rPr>
        <w:t>3.7</w:t>
      </w:r>
      <w:r w:rsidR="00D94FA0">
        <w:rPr>
          <w:rFonts w:eastAsia="Times New Roman"/>
          <w:sz w:val="24"/>
          <w:szCs w:val="24"/>
        </w:rPr>
        <w:t>. Четвертная/полугодовая отметка по предметам, не включенным в перечень предметов, по которым проводится</w:t>
      </w:r>
      <w:r w:rsidR="00294534">
        <w:rPr>
          <w:rFonts w:eastAsia="Times New Roman"/>
          <w:sz w:val="24"/>
          <w:szCs w:val="24"/>
        </w:rPr>
        <w:t xml:space="preserve"> промежуточная аттестация (п.3.5</w:t>
      </w:r>
      <w:r w:rsidR="00D94FA0">
        <w:rPr>
          <w:rFonts w:eastAsia="Times New Roman"/>
          <w:sz w:val="24"/>
          <w:szCs w:val="24"/>
        </w:rPr>
        <w:t xml:space="preserve"> данного локального акта), выставляются учителями-предметниками в  журнал на предметную страницу за три дня до начала аттестационного периода. Оценка исчисляется как среднее арифметическое всех текущих оценок учащегося по предмету за учебный период. При округлении средней арифметической отметки дробная часть не учитывается, если она меньше 0,5, и округляется в сторону более высокого балла, если дробная часть больше или равна 0,5.</w:t>
      </w:r>
    </w:p>
    <w:p w:rsidR="00D94FA0" w:rsidRDefault="00D94FA0" w:rsidP="00D94FA0">
      <w:pPr>
        <w:spacing w:line="276" w:lineRule="exact"/>
        <w:rPr>
          <w:rFonts w:eastAsia="Times New Roman"/>
          <w:sz w:val="24"/>
          <w:szCs w:val="24"/>
        </w:rPr>
      </w:pPr>
    </w:p>
    <w:p w:rsidR="00D94FA0" w:rsidRDefault="003C3AF0" w:rsidP="00D94FA0">
      <w:pPr>
        <w:spacing w:line="238" w:lineRule="auto"/>
        <w:ind w:left="7" w:firstLine="480"/>
        <w:jc w:val="both"/>
        <w:rPr>
          <w:rFonts w:eastAsia="Times New Roman"/>
          <w:sz w:val="24"/>
          <w:szCs w:val="24"/>
        </w:rPr>
      </w:pPr>
      <w:r>
        <w:rPr>
          <w:rFonts w:eastAsia="Times New Roman"/>
          <w:sz w:val="24"/>
          <w:szCs w:val="24"/>
        </w:rPr>
        <w:t xml:space="preserve">3.8. </w:t>
      </w:r>
      <w:r w:rsidR="00D94FA0">
        <w:rPr>
          <w:rFonts w:eastAsia="Times New Roman"/>
          <w:sz w:val="24"/>
          <w:szCs w:val="24"/>
        </w:rPr>
        <w:t xml:space="preserve">Отметка за четверть/полугодие должна быть обоснована, то есть соответствовать успеваемости ученика. Для объективной аттестации учащихся, необходимо не менее 4-5 отметок за полугодие (10 за год) при </w:t>
      </w:r>
      <w:proofErr w:type="spellStart"/>
      <w:proofErr w:type="gramStart"/>
      <w:r w:rsidR="00D94FA0">
        <w:rPr>
          <w:rFonts w:eastAsia="Times New Roman"/>
          <w:sz w:val="24"/>
          <w:szCs w:val="24"/>
        </w:rPr>
        <w:t>одно-двухчасовой</w:t>
      </w:r>
      <w:proofErr w:type="spellEnd"/>
      <w:proofErr w:type="gramEnd"/>
      <w:r w:rsidR="00D94FA0">
        <w:rPr>
          <w:rFonts w:eastAsia="Times New Roman"/>
          <w:sz w:val="24"/>
          <w:szCs w:val="24"/>
        </w:rPr>
        <w:t xml:space="preserve"> недельной учебной нагрузке по предмету и не менее 7 за полугодие (14 за год) при учебной нагрузке более двух часов в неделю. Учащийся может быть не аттестован только в случае отсутствия необходимого количества отметок и пропуска учащимся более 50% учебного времени. Не аттестация по неуважительной причине приравнивается к неуспеваемости по предмету.</w:t>
      </w:r>
    </w:p>
    <w:p w:rsidR="00D94FA0" w:rsidRDefault="00D94FA0" w:rsidP="00D94FA0">
      <w:pPr>
        <w:spacing w:line="16" w:lineRule="exact"/>
        <w:rPr>
          <w:rFonts w:eastAsia="Times New Roman"/>
          <w:sz w:val="24"/>
          <w:szCs w:val="24"/>
        </w:rPr>
      </w:pPr>
    </w:p>
    <w:p w:rsidR="00D94FA0" w:rsidRDefault="003C3AF0" w:rsidP="00D94FA0">
      <w:pPr>
        <w:spacing w:line="236" w:lineRule="auto"/>
        <w:ind w:left="7" w:firstLine="480"/>
        <w:jc w:val="both"/>
        <w:rPr>
          <w:rFonts w:eastAsia="Times New Roman"/>
          <w:sz w:val="24"/>
          <w:szCs w:val="24"/>
        </w:rPr>
      </w:pPr>
      <w:r>
        <w:rPr>
          <w:rFonts w:eastAsia="Times New Roman"/>
          <w:sz w:val="24"/>
          <w:szCs w:val="24"/>
        </w:rPr>
        <w:t xml:space="preserve">3.9. </w:t>
      </w:r>
      <w:r w:rsidR="00D94FA0">
        <w:rPr>
          <w:rFonts w:eastAsia="Times New Roman"/>
          <w:sz w:val="24"/>
          <w:szCs w:val="24"/>
        </w:rPr>
        <w:t>Учащиеся, получившие в ходе промежуточной аттестации неудовлетворительную отметку, по решению предметной аттестационной комиссии повторно проходят аттестацию в первую неделю учебных занятий после каникул.</w:t>
      </w:r>
    </w:p>
    <w:p w:rsidR="00D94FA0" w:rsidRDefault="00D94FA0" w:rsidP="00D94FA0">
      <w:pPr>
        <w:spacing w:line="14" w:lineRule="exact"/>
        <w:rPr>
          <w:rFonts w:eastAsia="Times New Roman"/>
          <w:sz w:val="24"/>
          <w:szCs w:val="24"/>
        </w:rPr>
      </w:pPr>
    </w:p>
    <w:p w:rsidR="00D94FA0" w:rsidRDefault="003C3AF0" w:rsidP="00D94FA0">
      <w:pPr>
        <w:spacing w:line="238" w:lineRule="auto"/>
        <w:ind w:left="7" w:firstLine="480"/>
        <w:jc w:val="both"/>
        <w:rPr>
          <w:rFonts w:eastAsia="Times New Roman"/>
          <w:sz w:val="24"/>
          <w:szCs w:val="24"/>
        </w:rPr>
      </w:pPr>
      <w:r>
        <w:rPr>
          <w:rFonts w:eastAsia="Times New Roman"/>
          <w:sz w:val="24"/>
          <w:szCs w:val="24"/>
        </w:rPr>
        <w:t>3.10</w:t>
      </w:r>
      <w:r w:rsidR="00D94FA0">
        <w:rPr>
          <w:rFonts w:eastAsia="Times New Roman"/>
          <w:sz w:val="24"/>
          <w:szCs w:val="24"/>
        </w:rPr>
        <w:t>. В случае несогласия учащихся и их родителей с выставленной полугодовой (годовой) отметкой по предмету она может быть пересмотрена. Для пересмотра на основании письменного заявления родителей приказом по школе создаётся комиссия из трёх человек, которая в письменной или устной форме,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w:t>
      </w:r>
    </w:p>
    <w:p w:rsidR="00D94FA0" w:rsidRDefault="00D94FA0" w:rsidP="00D94FA0">
      <w:pPr>
        <w:spacing w:line="16" w:lineRule="exact"/>
        <w:rPr>
          <w:rFonts w:eastAsia="Times New Roman"/>
          <w:sz w:val="24"/>
          <w:szCs w:val="24"/>
        </w:rPr>
      </w:pPr>
    </w:p>
    <w:p w:rsidR="00D94FA0" w:rsidRDefault="003C3AF0" w:rsidP="00D94FA0">
      <w:pPr>
        <w:spacing w:line="238" w:lineRule="auto"/>
        <w:ind w:left="7" w:firstLine="480"/>
        <w:jc w:val="both"/>
        <w:rPr>
          <w:rFonts w:eastAsia="Times New Roman"/>
          <w:sz w:val="24"/>
          <w:szCs w:val="24"/>
        </w:rPr>
      </w:pPr>
      <w:r>
        <w:rPr>
          <w:rFonts w:eastAsia="Times New Roman"/>
          <w:sz w:val="24"/>
          <w:szCs w:val="24"/>
        </w:rPr>
        <w:t>3.11</w:t>
      </w:r>
      <w:r w:rsidR="00D94FA0">
        <w:rPr>
          <w:rFonts w:eastAsia="Times New Roman"/>
          <w:sz w:val="24"/>
          <w:szCs w:val="24"/>
        </w:rPr>
        <w:t>.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директором школы с учетом учебного плана, индивидуального учебного плана на основании заявления учащегося, его родителей (законных представителей).</w:t>
      </w:r>
    </w:p>
    <w:p w:rsidR="00D94FA0" w:rsidRDefault="00D94FA0" w:rsidP="00D94FA0"/>
    <w:p w:rsidR="00D94FA0" w:rsidRDefault="00D94FA0" w:rsidP="00D94FA0">
      <w:pPr>
        <w:spacing w:line="238" w:lineRule="auto"/>
        <w:ind w:firstLine="480"/>
        <w:jc w:val="both"/>
        <w:rPr>
          <w:sz w:val="20"/>
          <w:szCs w:val="20"/>
        </w:rPr>
      </w:pPr>
      <w:r>
        <w:rPr>
          <w:rFonts w:eastAsia="Times New Roman"/>
          <w:sz w:val="24"/>
          <w:szCs w:val="24"/>
        </w:rPr>
        <w:t>3</w:t>
      </w:r>
      <w:r w:rsidR="003C3AF0">
        <w:rPr>
          <w:rFonts w:eastAsia="Times New Roman"/>
          <w:sz w:val="24"/>
          <w:szCs w:val="24"/>
        </w:rPr>
        <w:t>.12</w:t>
      </w:r>
      <w:r>
        <w:rPr>
          <w:rFonts w:eastAsia="Times New Roman"/>
          <w:sz w:val="24"/>
          <w:szCs w:val="24"/>
        </w:rPr>
        <w:t>.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дневника учащегося, электронного журнала,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D94FA0" w:rsidRDefault="00D94FA0" w:rsidP="00D94FA0">
      <w:pPr>
        <w:spacing w:line="21" w:lineRule="exact"/>
        <w:rPr>
          <w:sz w:val="20"/>
          <w:szCs w:val="20"/>
        </w:rPr>
      </w:pPr>
    </w:p>
    <w:p w:rsidR="00D94FA0" w:rsidRDefault="003C3AF0" w:rsidP="00D94FA0">
      <w:pPr>
        <w:spacing w:line="236" w:lineRule="auto"/>
        <w:ind w:firstLine="480"/>
        <w:jc w:val="both"/>
        <w:rPr>
          <w:sz w:val="20"/>
          <w:szCs w:val="20"/>
        </w:rPr>
      </w:pPr>
      <w:r>
        <w:rPr>
          <w:rFonts w:eastAsia="Times New Roman"/>
          <w:sz w:val="24"/>
          <w:szCs w:val="24"/>
        </w:rPr>
        <w:t>3.13</w:t>
      </w:r>
      <w:r w:rsidR="00D94FA0">
        <w:rPr>
          <w:rFonts w:eastAsia="Times New Roman"/>
          <w:sz w:val="24"/>
          <w:szCs w:val="24"/>
        </w:rPr>
        <w:t>. Особенности сроков и порядка проведения промежуточной аттестации могут быть установлены школой для следующих категорий учащихся по заявлению учащихся, их родителей (законных представителей):</w:t>
      </w:r>
    </w:p>
    <w:p w:rsidR="00D94FA0" w:rsidRDefault="00D94FA0" w:rsidP="00D94FA0">
      <w:pPr>
        <w:spacing w:line="14" w:lineRule="exact"/>
        <w:rPr>
          <w:sz w:val="20"/>
          <w:szCs w:val="20"/>
        </w:rPr>
      </w:pPr>
    </w:p>
    <w:p w:rsidR="00D94FA0" w:rsidRDefault="00D94FA0" w:rsidP="00D94FA0">
      <w:pPr>
        <w:numPr>
          <w:ilvl w:val="0"/>
          <w:numId w:val="7"/>
        </w:numPr>
        <w:tabs>
          <w:tab w:val="left" w:pos="720"/>
        </w:tabs>
        <w:spacing w:line="189" w:lineRule="auto"/>
        <w:ind w:left="720" w:hanging="367"/>
        <w:jc w:val="both"/>
        <w:rPr>
          <w:rFonts w:ascii="MS PGothic" w:eastAsia="MS PGothic" w:hAnsi="MS PGothic" w:cs="MS PGothic"/>
          <w:sz w:val="48"/>
          <w:szCs w:val="48"/>
          <w:vertAlign w:val="superscript"/>
        </w:rPr>
      </w:pPr>
      <w:r>
        <w:rPr>
          <w:rFonts w:eastAsia="Times New Roman"/>
          <w:sz w:val="24"/>
          <w:szCs w:val="24"/>
        </w:rPr>
        <w:lastRenderedPageBreak/>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Pr>
          <w:rFonts w:eastAsia="Times New Roman"/>
          <w:sz w:val="24"/>
          <w:szCs w:val="24"/>
        </w:rPr>
        <w:t>сборы</w:t>
      </w:r>
      <w:proofErr w:type="gramEnd"/>
      <w:r>
        <w:rPr>
          <w:rFonts w:eastAsia="Times New Roman"/>
          <w:sz w:val="24"/>
          <w:szCs w:val="24"/>
        </w:rPr>
        <w:t xml:space="preserve"> и иные подобные мероприятия;</w:t>
      </w:r>
    </w:p>
    <w:p w:rsidR="00D94FA0" w:rsidRDefault="00D94FA0" w:rsidP="00D94FA0">
      <w:pPr>
        <w:spacing w:line="3" w:lineRule="exact"/>
        <w:rPr>
          <w:rFonts w:ascii="MS PGothic" w:eastAsia="MS PGothic" w:hAnsi="MS PGothic" w:cs="MS PGothic"/>
          <w:sz w:val="48"/>
          <w:szCs w:val="48"/>
          <w:vertAlign w:val="superscript"/>
        </w:rPr>
      </w:pPr>
    </w:p>
    <w:p w:rsidR="00D94FA0" w:rsidRPr="00A23A73" w:rsidRDefault="00D94FA0" w:rsidP="00D94FA0">
      <w:pPr>
        <w:numPr>
          <w:ilvl w:val="0"/>
          <w:numId w:val="7"/>
        </w:numPr>
        <w:tabs>
          <w:tab w:val="left" w:pos="720"/>
        </w:tabs>
        <w:spacing w:line="183" w:lineRule="auto"/>
        <w:ind w:left="720" w:hanging="367"/>
        <w:rPr>
          <w:rFonts w:ascii="MS PGothic" w:eastAsia="MS PGothic" w:hAnsi="MS PGothic" w:cs="MS PGothic"/>
          <w:sz w:val="24"/>
          <w:szCs w:val="24"/>
          <w:vertAlign w:val="superscript"/>
        </w:rPr>
      </w:pPr>
      <w:r w:rsidRPr="00A23A73">
        <w:rPr>
          <w:rFonts w:eastAsia="Times New Roman"/>
          <w:sz w:val="24"/>
          <w:szCs w:val="24"/>
        </w:rPr>
        <w:t>отъезжающих на постоянное место жительства за рубеж;</w:t>
      </w:r>
    </w:p>
    <w:p w:rsidR="00D94FA0" w:rsidRPr="00A23A73" w:rsidRDefault="00D94FA0" w:rsidP="00D94FA0">
      <w:pPr>
        <w:spacing w:line="23" w:lineRule="exact"/>
        <w:rPr>
          <w:rFonts w:ascii="MS PGothic" w:eastAsia="MS PGothic" w:hAnsi="MS PGothic" w:cs="MS PGothic"/>
          <w:sz w:val="24"/>
          <w:szCs w:val="24"/>
          <w:vertAlign w:val="superscript"/>
        </w:rPr>
      </w:pPr>
    </w:p>
    <w:p w:rsidR="00D94FA0" w:rsidRPr="00A23A73" w:rsidRDefault="00D94FA0" w:rsidP="00D94FA0">
      <w:pPr>
        <w:numPr>
          <w:ilvl w:val="0"/>
          <w:numId w:val="7"/>
        </w:numPr>
        <w:tabs>
          <w:tab w:val="left" w:pos="720"/>
        </w:tabs>
        <w:spacing w:line="184" w:lineRule="auto"/>
        <w:ind w:left="720" w:hanging="367"/>
        <w:rPr>
          <w:rFonts w:ascii="MS PGothic" w:eastAsia="MS PGothic" w:hAnsi="MS PGothic" w:cs="MS PGothic"/>
          <w:sz w:val="24"/>
          <w:szCs w:val="24"/>
          <w:vertAlign w:val="superscript"/>
        </w:rPr>
      </w:pPr>
      <w:r w:rsidRPr="00A23A73">
        <w:rPr>
          <w:rFonts w:eastAsia="Times New Roman"/>
          <w:sz w:val="24"/>
          <w:szCs w:val="24"/>
        </w:rPr>
        <w:t>для иных учащихся по решению педагогического совета.</w:t>
      </w:r>
    </w:p>
    <w:p w:rsidR="00D94FA0" w:rsidRDefault="00D94FA0" w:rsidP="00D94FA0">
      <w:pPr>
        <w:spacing w:line="24" w:lineRule="exact"/>
        <w:rPr>
          <w:sz w:val="20"/>
          <w:szCs w:val="20"/>
        </w:rPr>
      </w:pPr>
    </w:p>
    <w:p w:rsidR="00D94FA0" w:rsidRDefault="00D94FA0" w:rsidP="00D94FA0">
      <w:pPr>
        <w:spacing w:line="230" w:lineRule="auto"/>
        <w:ind w:firstLine="428"/>
        <w:jc w:val="both"/>
        <w:rPr>
          <w:sz w:val="20"/>
          <w:szCs w:val="20"/>
        </w:rPr>
      </w:pPr>
      <w:r>
        <w:rPr>
          <w:rFonts w:eastAsia="Times New Roman"/>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94FA0" w:rsidRDefault="00D94FA0" w:rsidP="00D94FA0">
      <w:pPr>
        <w:spacing w:line="13" w:lineRule="exact"/>
        <w:rPr>
          <w:sz w:val="20"/>
          <w:szCs w:val="20"/>
        </w:rPr>
      </w:pPr>
    </w:p>
    <w:p w:rsidR="00D94FA0" w:rsidRDefault="00D94FA0" w:rsidP="00D94FA0">
      <w:pPr>
        <w:spacing w:line="234" w:lineRule="auto"/>
        <w:ind w:right="20" w:firstLine="480"/>
        <w:jc w:val="both"/>
        <w:rPr>
          <w:sz w:val="20"/>
          <w:szCs w:val="20"/>
        </w:rPr>
      </w:pPr>
      <w:r>
        <w:rPr>
          <w:rFonts w:eastAsia="Times New Roman"/>
          <w:sz w:val="24"/>
          <w:szCs w:val="24"/>
        </w:rPr>
        <w:t>Итоги промежуточной аттестации обсуждаются на заседаниях методических объединений и педагогического совета школы.</w:t>
      </w:r>
    </w:p>
    <w:p w:rsidR="00D94FA0" w:rsidRDefault="00D94FA0" w:rsidP="00D94FA0">
      <w:pPr>
        <w:spacing w:line="14" w:lineRule="exact"/>
        <w:rPr>
          <w:sz w:val="20"/>
          <w:szCs w:val="20"/>
        </w:rPr>
      </w:pPr>
    </w:p>
    <w:p w:rsidR="00D94FA0" w:rsidRDefault="00D94FA0" w:rsidP="00D94FA0">
      <w:pPr>
        <w:spacing w:line="17" w:lineRule="exact"/>
        <w:rPr>
          <w:sz w:val="20"/>
          <w:szCs w:val="20"/>
        </w:rPr>
      </w:pPr>
    </w:p>
    <w:p w:rsidR="00D94FA0" w:rsidRDefault="00D94FA0" w:rsidP="00D94FA0">
      <w:pPr>
        <w:spacing w:line="278" w:lineRule="exact"/>
        <w:rPr>
          <w:sz w:val="20"/>
          <w:szCs w:val="20"/>
        </w:rPr>
      </w:pPr>
    </w:p>
    <w:p w:rsidR="00D94FA0" w:rsidRDefault="00D94FA0" w:rsidP="00D94FA0">
      <w:pPr>
        <w:numPr>
          <w:ilvl w:val="0"/>
          <w:numId w:val="8"/>
        </w:numPr>
        <w:tabs>
          <w:tab w:val="left" w:pos="2740"/>
        </w:tabs>
        <w:ind w:left="2740" w:hanging="368"/>
        <w:rPr>
          <w:rFonts w:eastAsia="Times New Roman"/>
          <w:b/>
          <w:bCs/>
          <w:sz w:val="24"/>
          <w:szCs w:val="24"/>
        </w:rPr>
      </w:pPr>
      <w:r>
        <w:rPr>
          <w:rFonts w:eastAsia="Times New Roman"/>
          <w:b/>
          <w:bCs/>
          <w:sz w:val="24"/>
          <w:szCs w:val="24"/>
        </w:rPr>
        <w:t>Порядок перевода учащихся в следующий класс</w:t>
      </w:r>
    </w:p>
    <w:p w:rsidR="00D94FA0" w:rsidRDefault="00D94FA0" w:rsidP="00D94FA0">
      <w:pPr>
        <w:spacing w:line="288" w:lineRule="exact"/>
        <w:rPr>
          <w:sz w:val="20"/>
          <w:szCs w:val="20"/>
        </w:rPr>
      </w:pPr>
    </w:p>
    <w:p w:rsidR="00D94FA0" w:rsidRDefault="00D94FA0" w:rsidP="00D94FA0">
      <w:pPr>
        <w:spacing w:line="234" w:lineRule="auto"/>
        <w:ind w:firstLine="540"/>
        <w:jc w:val="both"/>
        <w:rPr>
          <w:sz w:val="20"/>
          <w:szCs w:val="20"/>
        </w:rPr>
      </w:pPr>
      <w:r>
        <w:rPr>
          <w:rFonts w:eastAsia="Times New Roman"/>
          <w:sz w:val="24"/>
          <w:szCs w:val="24"/>
        </w:rPr>
        <w:t>4.1. Учащиеся, освоившие в полном объёме соответствующую часть образовательной программы, переводятся в следующий класс.</w:t>
      </w:r>
    </w:p>
    <w:p w:rsidR="00D94FA0" w:rsidRDefault="00D94FA0" w:rsidP="00D94FA0">
      <w:pPr>
        <w:spacing w:line="14" w:lineRule="exact"/>
        <w:rPr>
          <w:sz w:val="20"/>
          <w:szCs w:val="20"/>
        </w:rPr>
      </w:pPr>
    </w:p>
    <w:p w:rsidR="00D94FA0" w:rsidRDefault="00D94FA0" w:rsidP="00D94FA0">
      <w:pPr>
        <w:spacing w:line="237" w:lineRule="auto"/>
        <w:ind w:firstLine="480"/>
        <w:jc w:val="both"/>
        <w:rPr>
          <w:sz w:val="20"/>
          <w:szCs w:val="20"/>
        </w:rPr>
      </w:pPr>
      <w:r>
        <w:rPr>
          <w:rFonts w:eastAsia="Times New Roman"/>
          <w:sz w:val="24"/>
          <w:szCs w:val="24"/>
        </w:rPr>
        <w:t xml:space="preserve">4.2. Неудовлетворительные результаты годовой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w:t>
      </w:r>
      <w:r>
        <w:rPr>
          <w:rFonts w:eastAsia="Times New Roman"/>
          <w:i/>
          <w:iCs/>
          <w:sz w:val="24"/>
          <w:szCs w:val="24"/>
        </w:rPr>
        <w:t>при отсутствии уважительных причин</w:t>
      </w:r>
      <w:r>
        <w:rPr>
          <w:rFonts w:eastAsia="Times New Roman"/>
          <w:sz w:val="24"/>
          <w:szCs w:val="24"/>
        </w:rPr>
        <w:t xml:space="preserve"> признаются академической задолженностью.</w:t>
      </w:r>
    </w:p>
    <w:p w:rsidR="00D94FA0" w:rsidRDefault="00D94FA0" w:rsidP="00D94FA0"/>
    <w:p w:rsidR="00D94FA0" w:rsidRDefault="00D94FA0" w:rsidP="00D94FA0">
      <w:pPr>
        <w:spacing w:line="236" w:lineRule="auto"/>
        <w:ind w:firstLine="480"/>
        <w:jc w:val="both"/>
        <w:rPr>
          <w:sz w:val="20"/>
          <w:szCs w:val="20"/>
        </w:rPr>
      </w:pPr>
      <w:r>
        <w:rPr>
          <w:rFonts w:eastAsia="Times New Roman"/>
          <w:sz w:val="24"/>
          <w:szCs w:val="24"/>
        </w:rPr>
        <w:t xml:space="preserve">Учащиеся, не прошедшие годовую промежуточную аттестацию или имеющие академическую задолженность по </w:t>
      </w:r>
      <w:r>
        <w:rPr>
          <w:rFonts w:eastAsia="Times New Roman"/>
          <w:i/>
          <w:iCs/>
          <w:sz w:val="24"/>
          <w:szCs w:val="24"/>
        </w:rPr>
        <w:t>уважительным причинам</w:t>
      </w:r>
      <w:r>
        <w:rPr>
          <w:rFonts w:eastAsia="Times New Roman"/>
          <w:sz w:val="24"/>
          <w:szCs w:val="24"/>
        </w:rPr>
        <w:t>, переводятся в следующий класс условно.</w:t>
      </w:r>
    </w:p>
    <w:p w:rsidR="00D94FA0" w:rsidRDefault="00D94FA0" w:rsidP="00D94FA0">
      <w:pPr>
        <w:spacing w:line="14" w:lineRule="exact"/>
        <w:rPr>
          <w:sz w:val="20"/>
          <w:szCs w:val="20"/>
        </w:rPr>
      </w:pPr>
    </w:p>
    <w:p w:rsidR="00D94FA0" w:rsidRDefault="00D94FA0" w:rsidP="00D94FA0">
      <w:pPr>
        <w:spacing w:line="236" w:lineRule="auto"/>
        <w:ind w:firstLine="480"/>
        <w:jc w:val="both"/>
        <w:rPr>
          <w:sz w:val="20"/>
          <w:szCs w:val="20"/>
        </w:rPr>
      </w:pPr>
      <w:r>
        <w:rPr>
          <w:rFonts w:eastAsia="Times New Roman"/>
          <w:sz w:val="24"/>
          <w:szCs w:val="24"/>
        </w:rPr>
        <w:t>4.3.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D94FA0" w:rsidRDefault="00D94FA0" w:rsidP="00D94FA0">
      <w:pPr>
        <w:spacing w:line="14" w:lineRule="exact"/>
        <w:rPr>
          <w:sz w:val="20"/>
          <w:szCs w:val="20"/>
        </w:rPr>
      </w:pPr>
    </w:p>
    <w:p w:rsidR="00D94FA0" w:rsidRDefault="00D94FA0" w:rsidP="00D94FA0">
      <w:pPr>
        <w:spacing w:line="234" w:lineRule="auto"/>
        <w:ind w:right="20" w:firstLine="480"/>
        <w:jc w:val="both"/>
        <w:rPr>
          <w:sz w:val="20"/>
          <w:szCs w:val="20"/>
        </w:rPr>
      </w:pPr>
      <w:r>
        <w:rPr>
          <w:rFonts w:eastAsia="Times New Roman"/>
          <w:sz w:val="24"/>
          <w:szCs w:val="24"/>
        </w:rPr>
        <w:t xml:space="preserve">Школа создает условия учащемуся для ликвидации академической задолженности и обеспечивает </w:t>
      </w:r>
      <w:proofErr w:type="gramStart"/>
      <w:r>
        <w:rPr>
          <w:rFonts w:eastAsia="Times New Roman"/>
          <w:sz w:val="24"/>
          <w:szCs w:val="24"/>
        </w:rPr>
        <w:t>контроль за</w:t>
      </w:r>
      <w:proofErr w:type="gramEnd"/>
      <w:r>
        <w:rPr>
          <w:rFonts w:eastAsia="Times New Roman"/>
          <w:sz w:val="24"/>
          <w:szCs w:val="24"/>
        </w:rPr>
        <w:t xml:space="preserve"> своевременностью ее ликвидации.</w:t>
      </w:r>
    </w:p>
    <w:p w:rsidR="00D94FA0" w:rsidRDefault="00D94FA0" w:rsidP="00D94FA0">
      <w:pPr>
        <w:spacing w:line="14" w:lineRule="exact"/>
        <w:rPr>
          <w:sz w:val="20"/>
          <w:szCs w:val="20"/>
        </w:rPr>
      </w:pPr>
    </w:p>
    <w:p w:rsidR="00D94FA0" w:rsidRDefault="00D94FA0" w:rsidP="00D94FA0">
      <w:pPr>
        <w:spacing w:line="237" w:lineRule="auto"/>
        <w:ind w:firstLine="480"/>
        <w:jc w:val="both"/>
        <w:rPr>
          <w:sz w:val="20"/>
          <w:szCs w:val="20"/>
        </w:rPr>
      </w:pPr>
      <w:r>
        <w:rPr>
          <w:rFonts w:eastAsia="Times New Roman"/>
          <w:sz w:val="24"/>
          <w:szCs w:val="24"/>
        </w:rPr>
        <w:t>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включаются время болезни учащегося.</w:t>
      </w:r>
    </w:p>
    <w:p w:rsidR="00D94FA0" w:rsidRDefault="00D94FA0" w:rsidP="00D94FA0">
      <w:pPr>
        <w:spacing w:line="17" w:lineRule="exact"/>
        <w:rPr>
          <w:sz w:val="20"/>
          <w:szCs w:val="20"/>
        </w:rPr>
      </w:pPr>
    </w:p>
    <w:p w:rsidR="00D94FA0" w:rsidRDefault="00D94FA0" w:rsidP="00D94FA0">
      <w:pPr>
        <w:spacing w:line="234" w:lineRule="auto"/>
        <w:ind w:firstLine="480"/>
        <w:jc w:val="both"/>
        <w:rPr>
          <w:sz w:val="20"/>
          <w:szCs w:val="20"/>
        </w:rPr>
      </w:pPr>
      <w:r>
        <w:rPr>
          <w:rFonts w:eastAsia="Times New Roman"/>
          <w:sz w:val="24"/>
          <w:szCs w:val="24"/>
        </w:rPr>
        <w:t xml:space="preserve">Учащиеся обязаны ликвидировать академическую задолженность в течение одного </w:t>
      </w:r>
      <w:r>
        <w:rPr>
          <w:rFonts w:eastAsia="Times New Roman"/>
          <w:i/>
          <w:iCs/>
          <w:sz w:val="24"/>
          <w:szCs w:val="24"/>
        </w:rPr>
        <w:t>месяца</w:t>
      </w:r>
      <w:r>
        <w:rPr>
          <w:rFonts w:eastAsia="Times New Roman"/>
          <w:sz w:val="24"/>
          <w:szCs w:val="24"/>
        </w:rPr>
        <w:t xml:space="preserve"> с момента ее возникновения. В указанный срок не включается время каникул.</w:t>
      </w:r>
    </w:p>
    <w:p w:rsidR="00D94FA0" w:rsidRDefault="00D94FA0" w:rsidP="00D94FA0">
      <w:pPr>
        <w:spacing w:line="14" w:lineRule="exact"/>
        <w:rPr>
          <w:sz w:val="20"/>
          <w:szCs w:val="20"/>
        </w:rPr>
      </w:pPr>
    </w:p>
    <w:p w:rsidR="00D94FA0" w:rsidRDefault="00D94FA0" w:rsidP="00D94FA0">
      <w:pPr>
        <w:spacing w:line="237" w:lineRule="auto"/>
        <w:ind w:firstLine="428"/>
        <w:jc w:val="both"/>
        <w:rPr>
          <w:sz w:val="20"/>
          <w:szCs w:val="20"/>
        </w:rPr>
      </w:pPr>
      <w:r>
        <w:rPr>
          <w:rFonts w:eastAsia="Times New Roman"/>
          <w:sz w:val="24"/>
          <w:szCs w:val="24"/>
        </w:rPr>
        <w:t xml:space="preserve">4.4. Учащиеся школы, не ликвидировавшие в установленные сроки академической задолженности по общеобразовательным программам с момента ее образования, по усмотрению их родителей (законных представителей) оставляются на повторное обучение, либо переводятся на </w:t>
      </w:r>
      <w:proofErr w:type="gramStart"/>
      <w:r>
        <w:rPr>
          <w:rFonts w:eastAsia="Times New Roman"/>
          <w:sz w:val="24"/>
          <w:szCs w:val="24"/>
        </w:rPr>
        <w:t>обучение</w:t>
      </w:r>
      <w:proofErr w:type="gramEnd"/>
      <w:r>
        <w:rPr>
          <w:rFonts w:eastAsia="Times New Roman"/>
          <w:sz w:val="24"/>
          <w:szCs w:val="24"/>
        </w:rPr>
        <w:t xml:space="preserve"> по индивидуальному учебному плану.</w:t>
      </w:r>
    </w:p>
    <w:p w:rsidR="00D94FA0" w:rsidRDefault="00D94FA0" w:rsidP="00D94FA0">
      <w:pPr>
        <w:spacing w:line="14" w:lineRule="exact"/>
        <w:rPr>
          <w:sz w:val="20"/>
          <w:szCs w:val="20"/>
        </w:rPr>
      </w:pPr>
    </w:p>
    <w:p w:rsidR="00D94FA0" w:rsidRDefault="00D94FA0" w:rsidP="00D94FA0">
      <w:pPr>
        <w:spacing w:line="234" w:lineRule="auto"/>
        <w:ind w:firstLine="480"/>
        <w:jc w:val="both"/>
        <w:rPr>
          <w:sz w:val="20"/>
          <w:szCs w:val="20"/>
        </w:rPr>
      </w:pPr>
      <w:r>
        <w:rPr>
          <w:rFonts w:eastAsia="Times New Roman"/>
          <w:sz w:val="24"/>
          <w:szCs w:val="24"/>
        </w:rPr>
        <w:t>Для проведения промежуточной аттестации при ликвидации академической задолженности во второй раз школой создается комиссия.</w:t>
      </w:r>
    </w:p>
    <w:p w:rsidR="00D94FA0" w:rsidRDefault="00D94FA0" w:rsidP="00D94FA0">
      <w:pPr>
        <w:spacing w:line="14" w:lineRule="exact"/>
        <w:rPr>
          <w:sz w:val="20"/>
          <w:szCs w:val="20"/>
        </w:rPr>
      </w:pPr>
    </w:p>
    <w:p w:rsidR="00D94FA0" w:rsidRDefault="00D94FA0" w:rsidP="00D94FA0">
      <w:pPr>
        <w:spacing w:line="234" w:lineRule="auto"/>
        <w:ind w:firstLine="428"/>
        <w:jc w:val="both"/>
        <w:rPr>
          <w:sz w:val="20"/>
          <w:szCs w:val="20"/>
        </w:rPr>
      </w:pPr>
      <w:r>
        <w:rPr>
          <w:rFonts w:eastAsia="Times New Roman"/>
          <w:sz w:val="24"/>
          <w:szCs w:val="24"/>
        </w:rPr>
        <w:t>4.5. Не допускается взимание платы с учащихся за прохождение промежуточной аттестации.</w:t>
      </w:r>
    </w:p>
    <w:p w:rsidR="00D94FA0" w:rsidRDefault="00D94FA0" w:rsidP="00D94FA0">
      <w:pPr>
        <w:spacing w:line="14" w:lineRule="exact"/>
        <w:rPr>
          <w:sz w:val="20"/>
          <w:szCs w:val="20"/>
        </w:rPr>
      </w:pPr>
    </w:p>
    <w:p w:rsidR="0046182E" w:rsidRDefault="00D94FA0" w:rsidP="00D94FA0">
      <w:pPr>
        <w:spacing w:line="234" w:lineRule="auto"/>
        <w:ind w:firstLine="428"/>
        <w:jc w:val="both"/>
      </w:pPr>
      <w:r>
        <w:rPr>
          <w:rFonts w:eastAsia="Times New Roman"/>
          <w:sz w:val="24"/>
          <w:szCs w:val="24"/>
        </w:rPr>
        <w:t>4.6. Организация информирует родителей учащегося о необходимости принятия решения об организации дальнейшего обучения учащегося в письменной форме</w:t>
      </w:r>
      <w:r w:rsidR="00756C2D">
        <w:rPr>
          <w:rFonts w:eastAsia="Times New Roman"/>
          <w:sz w:val="24"/>
          <w:szCs w:val="24"/>
        </w:rPr>
        <w:t>.</w:t>
      </w:r>
    </w:p>
    <w:sectPr w:rsidR="0046182E" w:rsidSect="00461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49F0FF98"/>
    <w:lvl w:ilvl="0" w:tplc="13588A90">
      <w:start w:val="1"/>
      <w:numFmt w:val="bullet"/>
      <w:lvlText w:val="с"/>
      <w:lvlJc w:val="left"/>
    </w:lvl>
    <w:lvl w:ilvl="1" w:tplc="617C3B8E">
      <w:start w:val="1"/>
      <w:numFmt w:val="bullet"/>
      <w:lvlText w:val="В"/>
      <w:lvlJc w:val="left"/>
    </w:lvl>
    <w:lvl w:ilvl="2" w:tplc="3C98F0E8">
      <w:numFmt w:val="decimal"/>
      <w:lvlText w:val=""/>
      <w:lvlJc w:val="left"/>
    </w:lvl>
    <w:lvl w:ilvl="3" w:tplc="A672CF7E">
      <w:numFmt w:val="decimal"/>
      <w:lvlText w:val=""/>
      <w:lvlJc w:val="left"/>
    </w:lvl>
    <w:lvl w:ilvl="4" w:tplc="CEB48B68">
      <w:numFmt w:val="decimal"/>
      <w:lvlText w:val=""/>
      <w:lvlJc w:val="left"/>
    </w:lvl>
    <w:lvl w:ilvl="5" w:tplc="86C0E1E0">
      <w:numFmt w:val="decimal"/>
      <w:lvlText w:val=""/>
      <w:lvlJc w:val="left"/>
    </w:lvl>
    <w:lvl w:ilvl="6" w:tplc="F1D2B194">
      <w:numFmt w:val="decimal"/>
      <w:lvlText w:val=""/>
      <w:lvlJc w:val="left"/>
    </w:lvl>
    <w:lvl w:ilvl="7" w:tplc="015CA508">
      <w:numFmt w:val="decimal"/>
      <w:lvlText w:val=""/>
      <w:lvlJc w:val="left"/>
    </w:lvl>
    <w:lvl w:ilvl="8" w:tplc="D110DD12">
      <w:numFmt w:val="decimal"/>
      <w:lvlText w:val=""/>
      <w:lvlJc w:val="left"/>
    </w:lvl>
  </w:abstractNum>
  <w:abstractNum w:abstractNumId="1">
    <w:nsid w:val="00000BB3"/>
    <w:multiLevelType w:val="hybridMultilevel"/>
    <w:tmpl w:val="AA38BAB6"/>
    <w:lvl w:ilvl="0" w:tplc="4FDACFE4">
      <w:start w:val="1"/>
      <w:numFmt w:val="bullet"/>
      <w:lvlText w:val="✓"/>
      <w:lvlJc w:val="left"/>
    </w:lvl>
    <w:lvl w:ilvl="1" w:tplc="F8768012">
      <w:numFmt w:val="decimal"/>
      <w:lvlText w:val=""/>
      <w:lvlJc w:val="left"/>
    </w:lvl>
    <w:lvl w:ilvl="2" w:tplc="D668E732">
      <w:numFmt w:val="decimal"/>
      <w:lvlText w:val=""/>
      <w:lvlJc w:val="left"/>
    </w:lvl>
    <w:lvl w:ilvl="3" w:tplc="27C876DC">
      <w:numFmt w:val="decimal"/>
      <w:lvlText w:val=""/>
      <w:lvlJc w:val="left"/>
    </w:lvl>
    <w:lvl w:ilvl="4" w:tplc="52505926">
      <w:numFmt w:val="decimal"/>
      <w:lvlText w:val=""/>
      <w:lvlJc w:val="left"/>
    </w:lvl>
    <w:lvl w:ilvl="5" w:tplc="81148266">
      <w:numFmt w:val="decimal"/>
      <w:lvlText w:val=""/>
      <w:lvlJc w:val="left"/>
    </w:lvl>
    <w:lvl w:ilvl="6" w:tplc="00B2F474">
      <w:numFmt w:val="decimal"/>
      <w:lvlText w:val=""/>
      <w:lvlJc w:val="left"/>
    </w:lvl>
    <w:lvl w:ilvl="7" w:tplc="CE0E92D6">
      <w:numFmt w:val="decimal"/>
      <w:lvlText w:val=""/>
      <w:lvlJc w:val="left"/>
    </w:lvl>
    <w:lvl w:ilvl="8" w:tplc="7FF0886A">
      <w:numFmt w:val="decimal"/>
      <w:lvlText w:val=""/>
      <w:lvlJc w:val="left"/>
    </w:lvl>
  </w:abstractNum>
  <w:abstractNum w:abstractNumId="2">
    <w:nsid w:val="00001649"/>
    <w:multiLevelType w:val="hybridMultilevel"/>
    <w:tmpl w:val="037ACA52"/>
    <w:lvl w:ilvl="0" w:tplc="503C63D6">
      <w:start w:val="2"/>
      <w:numFmt w:val="decimal"/>
      <w:lvlText w:val="%1."/>
      <w:lvlJc w:val="left"/>
    </w:lvl>
    <w:lvl w:ilvl="1" w:tplc="70D05DFC">
      <w:numFmt w:val="decimal"/>
      <w:lvlText w:val=""/>
      <w:lvlJc w:val="left"/>
    </w:lvl>
    <w:lvl w:ilvl="2" w:tplc="09FC8286">
      <w:numFmt w:val="decimal"/>
      <w:lvlText w:val=""/>
      <w:lvlJc w:val="left"/>
    </w:lvl>
    <w:lvl w:ilvl="3" w:tplc="E668E75E">
      <w:numFmt w:val="decimal"/>
      <w:lvlText w:val=""/>
      <w:lvlJc w:val="left"/>
    </w:lvl>
    <w:lvl w:ilvl="4" w:tplc="A21460B0">
      <w:numFmt w:val="decimal"/>
      <w:lvlText w:val=""/>
      <w:lvlJc w:val="left"/>
    </w:lvl>
    <w:lvl w:ilvl="5" w:tplc="C494E192">
      <w:numFmt w:val="decimal"/>
      <w:lvlText w:val=""/>
      <w:lvlJc w:val="left"/>
    </w:lvl>
    <w:lvl w:ilvl="6" w:tplc="2C48165C">
      <w:numFmt w:val="decimal"/>
      <w:lvlText w:val=""/>
      <w:lvlJc w:val="left"/>
    </w:lvl>
    <w:lvl w:ilvl="7" w:tplc="34E0C3D0">
      <w:numFmt w:val="decimal"/>
      <w:lvlText w:val=""/>
      <w:lvlJc w:val="left"/>
    </w:lvl>
    <w:lvl w:ilvl="8" w:tplc="ACC69984">
      <w:numFmt w:val="decimal"/>
      <w:lvlText w:val=""/>
      <w:lvlJc w:val="left"/>
    </w:lvl>
  </w:abstractNum>
  <w:abstractNum w:abstractNumId="3">
    <w:nsid w:val="000026E9"/>
    <w:multiLevelType w:val="hybridMultilevel"/>
    <w:tmpl w:val="E60C03CE"/>
    <w:lvl w:ilvl="0" w:tplc="5DF86412">
      <w:start w:val="1"/>
      <w:numFmt w:val="bullet"/>
      <w:lvlText w:val="-"/>
      <w:lvlJc w:val="left"/>
    </w:lvl>
    <w:lvl w:ilvl="1" w:tplc="8A742B84">
      <w:numFmt w:val="decimal"/>
      <w:lvlText w:val=""/>
      <w:lvlJc w:val="left"/>
    </w:lvl>
    <w:lvl w:ilvl="2" w:tplc="C56E8FA8">
      <w:numFmt w:val="decimal"/>
      <w:lvlText w:val=""/>
      <w:lvlJc w:val="left"/>
    </w:lvl>
    <w:lvl w:ilvl="3" w:tplc="A84ABD0C">
      <w:numFmt w:val="decimal"/>
      <w:lvlText w:val=""/>
      <w:lvlJc w:val="left"/>
    </w:lvl>
    <w:lvl w:ilvl="4" w:tplc="24AE8D84">
      <w:numFmt w:val="decimal"/>
      <w:lvlText w:val=""/>
      <w:lvlJc w:val="left"/>
    </w:lvl>
    <w:lvl w:ilvl="5" w:tplc="65DC2582">
      <w:numFmt w:val="decimal"/>
      <w:lvlText w:val=""/>
      <w:lvlJc w:val="left"/>
    </w:lvl>
    <w:lvl w:ilvl="6" w:tplc="6C4E4A40">
      <w:numFmt w:val="decimal"/>
      <w:lvlText w:val=""/>
      <w:lvlJc w:val="left"/>
    </w:lvl>
    <w:lvl w:ilvl="7" w:tplc="CD76D210">
      <w:numFmt w:val="decimal"/>
      <w:lvlText w:val=""/>
      <w:lvlJc w:val="left"/>
    </w:lvl>
    <w:lvl w:ilvl="8" w:tplc="2A36CC04">
      <w:numFmt w:val="decimal"/>
      <w:lvlText w:val=""/>
      <w:lvlJc w:val="left"/>
    </w:lvl>
  </w:abstractNum>
  <w:abstractNum w:abstractNumId="4">
    <w:nsid w:val="00002EA6"/>
    <w:multiLevelType w:val="hybridMultilevel"/>
    <w:tmpl w:val="D5361AD6"/>
    <w:lvl w:ilvl="0" w:tplc="CD34D088">
      <w:start w:val="4"/>
      <w:numFmt w:val="decimal"/>
      <w:lvlText w:val="%1"/>
      <w:lvlJc w:val="left"/>
    </w:lvl>
    <w:lvl w:ilvl="1" w:tplc="894A76B6">
      <w:numFmt w:val="decimal"/>
      <w:lvlText w:val=""/>
      <w:lvlJc w:val="left"/>
    </w:lvl>
    <w:lvl w:ilvl="2" w:tplc="B38EC58C">
      <w:numFmt w:val="decimal"/>
      <w:lvlText w:val=""/>
      <w:lvlJc w:val="left"/>
    </w:lvl>
    <w:lvl w:ilvl="3" w:tplc="36BE9B92">
      <w:numFmt w:val="decimal"/>
      <w:lvlText w:val=""/>
      <w:lvlJc w:val="left"/>
    </w:lvl>
    <w:lvl w:ilvl="4" w:tplc="DCAC46C0">
      <w:numFmt w:val="decimal"/>
      <w:lvlText w:val=""/>
      <w:lvlJc w:val="left"/>
    </w:lvl>
    <w:lvl w:ilvl="5" w:tplc="824AF1C0">
      <w:numFmt w:val="decimal"/>
      <w:lvlText w:val=""/>
      <w:lvlJc w:val="left"/>
    </w:lvl>
    <w:lvl w:ilvl="6" w:tplc="FF946F94">
      <w:numFmt w:val="decimal"/>
      <w:lvlText w:val=""/>
      <w:lvlJc w:val="left"/>
    </w:lvl>
    <w:lvl w:ilvl="7" w:tplc="1B1E9E4A">
      <w:numFmt w:val="decimal"/>
      <w:lvlText w:val=""/>
      <w:lvlJc w:val="left"/>
    </w:lvl>
    <w:lvl w:ilvl="8" w:tplc="03809E4C">
      <w:numFmt w:val="decimal"/>
      <w:lvlText w:val=""/>
      <w:lvlJc w:val="left"/>
    </w:lvl>
  </w:abstractNum>
  <w:abstractNum w:abstractNumId="5">
    <w:nsid w:val="000041BB"/>
    <w:multiLevelType w:val="hybridMultilevel"/>
    <w:tmpl w:val="EFCE3B18"/>
    <w:lvl w:ilvl="0" w:tplc="8B14F7F2">
      <w:start w:val="3"/>
      <w:numFmt w:val="decimal"/>
      <w:lvlText w:val="%1."/>
      <w:lvlJc w:val="left"/>
    </w:lvl>
    <w:lvl w:ilvl="1" w:tplc="B956B9E0">
      <w:numFmt w:val="decimal"/>
      <w:lvlText w:val=""/>
      <w:lvlJc w:val="left"/>
    </w:lvl>
    <w:lvl w:ilvl="2" w:tplc="36E447C0">
      <w:numFmt w:val="decimal"/>
      <w:lvlText w:val=""/>
      <w:lvlJc w:val="left"/>
    </w:lvl>
    <w:lvl w:ilvl="3" w:tplc="F38CF316">
      <w:numFmt w:val="decimal"/>
      <w:lvlText w:val=""/>
      <w:lvlJc w:val="left"/>
    </w:lvl>
    <w:lvl w:ilvl="4" w:tplc="198ED530">
      <w:numFmt w:val="decimal"/>
      <w:lvlText w:val=""/>
      <w:lvlJc w:val="left"/>
    </w:lvl>
    <w:lvl w:ilvl="5" w:tplc="2F727B58">
      <w:numFmt w:val="decimal"/>
      <w:lvlText w:val=""/>
      <w:lvlJc w:val="left"/>
    </w:lvl>
    <w:lvl w:ilvl="6" w:tplc="3DA8A164">
      <w:numFmt w:val="decimal"/>
      <w:lvlText w:val=""/>
      <w:lvlJc w:val="left"/>
    </w:lvl>
    <w:lvl w:ilvl="7" w:tplc="E6329E22">
      <w:numFmt w:val="decimal"/>
      <w:lvlText w:val=""/>
      <w:lvlJc w:val="left"/>
    </w:lvl>
    <w:lvl w:ilvl="8" w:tplc="100E4B30">
      <w:numFmt w:val="decimal"/>
      <w:lvlText w:val=""/>
      <w:lvlJc w:val="left"/>
    </w:lvl>
  </w:abstractNum>
  <w:abstractNum w:abstractNumId="6">
    <w:nsid w:val="00005F90"/>
    <w:multiLevelType w:val="hybridMultilevel"/>
    <w:tmpl w:val="40BAA480"/>
    <w:lvl w:ilvl="0" w:tplc="34E0D8AC">
      <w:start w:val="1"/>
      <w:numFmt w:val="decimal"/>
      <w:lvlText w:val="%1."/>
      <w:lvlJc w:val="left"/>
    </w:lvl>
    <w:lvl w:ilvl="1" w:tplc="D7B82710">
      <w:numFmt w:val="decimal"/>
      <w:lvlText w:val=""/>
      <w:lvlJc w:val="left"/>
    </w:lvl>
    <w:lvl w:ilvl="2" w:tplc="E954FCB4">
      <w:numFmt w:val="decimal"/>
      <w:lvlText w:val=""/>
      <w:lvlJc w:val="left"/>
    </w:lvl>
    <w:lvl w:ilvl="3" w:tplc="52FA9860">
      <w:numFmt w:val="decimal"/>
      <w:lvlText w:val=""/>
      <w:lvlJc w:val="left"/>
    </w:lvl>
    <w:lvl w:ilvl="4" w:tplc="0F385A36">
      <w:numFmt w:val="decimal"/>
      <w:lvlText w:val=""/>
      <w:lvlJc w:val="left"/>
    </w:lvl>
    <w:lvl w:ilvl="5" w:tplc="4CEA0930">
      <w:numFmt w:val="decimal"/>
      <w:lvlText w:val=""/>
      <w:lvlJc w:val="left"/>
    </w:lvl>
    <w:lvl w:ilvl="6" w:tplc="B2061218">
      <w:numFmt w:val="decimal"/>
      <w:lvlText w:val=""/>
      <w:lvlJc w:val="left"/>
    </w:lvl>
    <w:lvl w:ilvl="7" w:tplc="9C9C7E8E">
      <w:numFmt w:val="decimal"/>
      <w:lvlText w:val=""/>
      <w:lvlJc w:val="left"/>
    </w:lvl>
    <w:lvl w:ilvl="8" w:tplc="9E56B972">
      <w:numFmt w:val="decimal"/>
      <w:lvlText w:val=""/>
      <w:lvlJc w:val="left"/>
    </w:lvl>
  </w:abstractNum>
  <w:abstractNum w:abstractNumId="7">
    <w:nsid w:val="00006DF1"/>
    <w:multiLevelType w:val="hybridMultilevel"/>
    <w:tmpl w:val="FF029586"/>
    <w:lvl w:ilvl="0" w:tplc="B2806BFA">
      <w:start w:val="1"/>
      <w:numFmt w:val="bullet"/>
      <w:lvlText w:val="-"/>
      <w:lvlJc w:val="left"/>
    </w:lvl>
    <w:lvl w:ilvl="1" w:tplc="DCAC616E">
      <w:numFmt w:val="decimal"/>
      <w:lvlText w:val=""/>
      <w:lvlJc w:val="left"/>
    </w:lvl>
    <w:lvl w:ilvl="2" w:tplc="3C4CA37E">
      <w:numFmt w:val="decimal"/>
      <w:lvlText w:val=""/>
      <w:lvlJc w:val="left"/>
    </w:lvl>
    <w:lvl w:ilvl="3" w:tplc="C480DF3C">
      <w:numFmt w:val="decimal"/>
      <w:lvlText w:val=""/>
      <w:lvlJc w:val="left"/>
    </w:lvl>
    <w:lvl w:ilvl="4" w:tplc="B86C7E94">
      <w:numFmt w:val="decimal"/>
      <w:lvlText w:val=""/>
      <w:lvlJc w:val="left"/>
    </w:lvl>
    <w:lvl w:ilvl="5" w:tplc="6C8A5F9C">
      <w:numFmt w:val="decimal"/>
      <w:lvlText w:val=""/>
      <w:lvlJc w:val="left"/>
    </w:lvl>
    <w:lvl w:ilvl="6" w:tplc="4D08836E">
      <w:numFmt w:val="decimal"/>
      <w:lvlText w:val=""/>
      <w:lvlJc w:val="left"/>
    </w:lvl>
    <w:lvl w:ilvl="7" w:tplc="BAA60846">
      <w:numFmt w:val="decimal"/>
      <w:lvlText w:val=""/>
      <w:lvlJc w:val="left"/>
    </w:lvl>
    <w:lvl w:ilvl="8" w:tplc="DB9C8458">
      <w:numFmt w:val="decimal"/>
      <w:lvlText w:val=""/>
      <w:lvlJc w:val="left"/>
    </w:lvl>
  </w:abstractNum>
  <w:num w:numId="1">
    <w:abstractNumId w:val="6"/>
  </w:num>
  <w:num w:numId="2">
    <w:abstractNumId w:val="2"/>
  </w:num>
  <w:num w:numId="3">
    <w:abstractNumId w:val="7"/>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FA0"/>
    <w:rsid w:val="0008025C"/>
    <w:rsid w:val="002513C9"/>
    <w:rsid w:val="00294534"/>
    <w:rsid w:val="003C3AF0"/>
    <w:rsid w:val="0046182E"/>
    <w:rsid w:val="0051744F"/>
    <w:rsid w:val="00664650"/>
    <w:rsid w:val="006E2C5C"/>
    <w:rsid w:val="006E702D"/>
    <w:rsid w:val="00756C2D"/>
    <w:rsid w:val="00CC669D"/>
    <w:rsid w:val="00CE6B27"/>
    <w:rsid w:val="00D94FA0"/>
    <w:rsid w:val="00ED2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A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FA0"/>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 1</dc:creator>
  <cp:lastModifiedBy>Школа 1</cp:lastModifiedBy>
  <cp:revision>5</cp:revision>
  <dcterms:created xsi:type="dcterms:W3CDTF">2020-12-30T12:07:00Z</dcterms:created>
  <dcterms:modified xsi:type="dcterms:W3CDTF">2021-01-12T03:57:00Z</dcterms:modified>
</cp:coreProperties>
</file>